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trike w:val="0"/>
          <w:dstrike w:val="0"/>
          <w:color w:val="000000"/>
          <w:sz w:val="44"/>
          <w:u w:val="none" w:color="auto"/>
          <w:lang w:val="en-US" w:eastAsia="zh-CN"/>
        </w:rPr>
        <w:t>海口市知识产权质押融资项目资助申报表</w:t>
      </w:r>
    </w:p>
    <w:p>
      <w:pPr>
        <w:pStyle w:val="9"/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（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lang w:val="en-US" w:eastAsia="zh-CN"/>
        </w:rPr>
        <w:t>担保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机构）</w:t>
      </w:r>
    </w:p>
    <w:p>
      <w:pPr>
        <w:pStyle w:val="9"/>
        <w:widowControl w:val="0"/>
        <w:wordWrap/>
        <w:adjustRightInd/>
        <w:snapToGrid/>
        <w:spacing w:line="144" w:lineRule="auto"/>
        <w:ind w:left="0" w:leftChars="0" w:right="0" w:firstLine="5040" w:firstLineChars="2100"/>
        <w:textAlignment w:val="auto"/>
        <w:outlineLvl w:val="9"/>
        <w:rPr>
          <w:rFonts w:hint="eastAsia" w:ascii="宋体" w:hAnsi="宋体" w:eastAsia="宋体" w:cs="宋体"/>
          <w:b/>
          <w:bCs/>
          <w:w w:val="1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申请时间：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ascii="宋体" w:hAnsi="宋体"/>
          <w:b/>
          <w:bCs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page" w:tblpX="1335" w:tblpY="507"/>
        <w:tblOverlap w:val="never"/>
        <w:tblW w:w="970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5"/>
        <w:gridCol w:w="2145"/>
        <w:gridCol w:w="1212"/>
        <w:gridCol w:w="288"/>
        <w:gridCol w:w="384"/>
        <w:gridCol w:w="516"/>
        <w:gridCol w:w="828"/>
        <w:gridCol w:w="252"/>
        <w:gridCol w:w="168"/>
        <w:gridCol w:w="2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  <w:t>名称</w:t>
            </w: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</w:rPr>
              <w:t xml:space="preserve">                        （盖章）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  <w:t>法人代表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  <w:t>通讯地址</w:t>
            </w:r>
          </w:p>
        </w:tc>
        <w:tc>
          <w:tcPr>
            <w:tcW w:w="798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宋体" w:cs="仿宋_GB2312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lang w:eastAsia="zh-CN"/>
              </w:rPr>
              <w:t>负责质押融资联系人</w:t>
            </w: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  <w:t>联系</w:t>
            </w: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银行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户</w:t>
            </w:r>
          </w:p>
          <w:p>
            <w:pPr>
              <w:pStyle w:val="9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户名</w:t>
            </w:r>
          </w:p>
        </w:tc>
        <w:tc>
          <w:tcPr>
            <w:tcW w:w="4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开户银行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</w:rPr>
              <w:t>银行账号</w:t>
            </w:r>
          </w:p>
        </w:tc>
        <w:tc>
          <w:tcPr>
            <w:tcW w:w="798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知识产权质押融资服务项目开展情况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u w:val="none" w:color="auto"/>
              </w:rPr>
            </w:pPr>
          </w:p>
        </w:tc>
        <w:tc>
          <w:tcPr>
            <w:tcW w:w="798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both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（项目具体内容，包括主要措施、服务对象、涉及金额、提供的具体服务方式等相关内容）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both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/>
              <w:jc w:val="both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 w:line="375" w:lineRule="atLeast"/>
              <w:ind w:left="0" w:leftChars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贷款合同号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贷款企业名称</w:t>
            </w: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知识产权质押贷款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贷款合同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担保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合同号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F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被担保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担保金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代偿本金（万元）</w:t>
            </w: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代偿利息（万元）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担保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合同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宋体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eastAsia="zh-CN"/>
              </w:rPr>
              <w:t>合计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日至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</w:rPr>
              <w:t>奖励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金额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万元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24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:lang w:val="en-US" w:eastAsia="zh-CN"/>
              </w:rPr>
              <w:t>申请风险补偿金额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万元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 w:val="0"/>
                <w:bCs w:val="0"/>
                <w:color w:val="FF6600"/>
                <w:spacing w:val="-1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0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 w:color="auto"/>
                <w:lang w:val="en-US" w:eastAsia="zh-CN"/>
              </w:rPr>
              <w:t>海口市知识产权局审核意见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6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right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.不奖励</w:t>
            </w: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核定奖励金额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补偿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不补偿</w:t>
            </w:r>
          </w:p>
        </w:tc>
        <w:tc>
          <w:tcPr>
            <w:tcW w:w="1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核定补偿金额（万元）</w:t>
            </w:r>
          </w:p>
        </w:tc>
        <w:tc>
          <w:tcPr>
            <w:tcW w:w="2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796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96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796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pStyle w:val="9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>申报需提供以下附件：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Cs w:val="21"/>
          <w:lang w:eastAsia="zh-CN"/>
        </w:rPr>
      </w:pPr>
      <w:r>
        <w:rPr>
          <w:rFonts w:hint="eastAsia"/>
          <w:b w:val="0"/>
          <w:bCs w:val="0"/>
          <w:color w:val="000000" w:themeColor="text1"/>
          <w:szCs w:val="21"/>
          <w:lang w:val="en-US" w:eastAsia="zh-CN"/>
        </w:rPr>
        <w:t>1.</w:t>
      </w:r>
      <w:r>
        <w:rPr>
          <w:rFonts w:hint="eastAsia"/>
          <w:b w:val="0"/>
          <w:bCs w:val="0"/>
          <w:color w:val="000000" w:themeColor="text1"/>
          <w:szCs w:val="21"/>
          <w:lang w:eastAsia="zh-CN"/>
        </w:rPr>
        <w:t>单位营业执照副本复印件；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Cs w:val="21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Cs w:val="21"/>
          <w:lang w:val="en-US" w:eastAsia="zh-CN"/>
        </w:rPr>
        <w:t>2.担保机构与金融机构签订的知识产权质押合同、贷款合同、担保合同等；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Cs w:val="21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Cs w:val="21"/>
          <w:lang w:val="en-US" w:eastAsia="zh-CN"/>
        </w:rPr>
        <w:t>3.银行发放贷款凭证、银行还贷凭证和利息支付凭证、坏账凭证等；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FF0000"/>
          <w:szCs w:val="21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Cs w:val="21"/>
          <w:lang w:val="en-US" w:eastAsia="zh-CN"/>
        </w:rPr>
        <w:t>4.担保机构实收资本证明材料，融资性担保机构经营许可证，与合作银行签订的合作协议等相关证明材料。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7F87"/>
    <w:rsid w:val="00081CEB"/>
    <w:rsid w:val="001960A9"/>
    <w:rsid w:val="001E3B4C"/>
    <w:rsid w:val="00264027"/>
    <w:rsid w:val="002A31A1"/>
    <w:rsid w:val="00324646"/>
    <w:rsid w:val="00425218"/>
    <w:rsid w:val="00484732"/>
    <w:rsid w:val="0058779C"/>
    <w:rsid w:val="005E0189"/>
    <w:rsid w:val="00747F9F"/>
    <w:rsid w:val="00802265"/>
    <w:rsid w:val="00893CF0"/>
    <w:rsid w:val="008C07D6"/>
    <w:rsid w:val="008C1D41"/>
    <w:rsid w:val="00904E63"/>
    <w:rsid w:val="0098217E"/>
    <w:rsid w:val="009C5C28"/>
    <w:rsid w:val="00A010ED"/>
    <w:rsid w:val="00BC1C51"/>
    <w:rsid w:val="00BE7555"/>
    <w:rsid w:val="00DA7ACE"/>
    <w:rsid w:val="00E705B9"/>
    <w:rsid w:val="00EE2C33"/>
    <w:rsid w:val="00F21DCD"/>
    <w:rsid w:val="00F24F13"/>
    <w:rsid w:val="00F5044D"/>
    <w:rsid w:val="00FA062A"/>
    <w:rsid w:val="017F0884"/>
    <w:rsid w:val="027B4C33"/>
    <w:rsid w:val="02E87E56"/>
    <w:rsid w:val="035A06B0"/>
    <w:rsid w:val="035C2393"/>
    <w:rsid w:val="062B6CAE"/>
    <w:rsid w:val="06B16B87"/>
    <w:rsid w:val="07514512"/>
    <w:rsid w:val="08F3288A"/>
    <w:rsid w:val="09C71698"/>
    <w:rsid w:val="0AA2487E"/>
    <w:rsid w:val="0BEB5B1A"/>
    <w:rsid w:val="0C360518"/>
    <w:rsid w:val="0D365BB0"/>
    <w:rsid w:val="0DC40C23"/>
    <w:rsid w:val="0E0A3916"/>
    <w:rsid w:val="0E4F2D85"/>
    <w:rsid w:val="0E7C61D3"/>
    <w:rsid w:val="0EE36E7C"/>
    <w:rsid w:val="115320F9"/>
    <w:rsid w:val="134C5737"/>
    <w:rsid w:val="13515442"/>
    <w:rsid w:val="13B2095E"/>
    <w:rsid w:val="13F65CEF"/>
    <w:rsid w:val="14013F61"/>
    <w:rsid w:val="14391EBC"/>
    <w:rsid w:val="14511761"/>
    <w:rsid w:val="147A61A9"/>
    <w:rsid w:val="147C5E29"/>
    <w:rsid w:val="157D75B4"/>
    <w:rsid w:val="157E4752"/>
    <w:rsid w:val="15D20959"/>
    <w:rsid w:val="16A17D2C"/>
    <w:rsid w:val="182633AB"/>
    <w:rsid w:val="18C2016B"/>
    <w:rsid w:val="193D63F7"/>
    <w:rsid w:val="19B141B7"/>
    <w:rsid w:val="19BB4AC7"/>
    <w:rsid w:val="1A054DD1"/>
    <w:rsid w:val="1A4C65B4"/>
    <w:rsid w:val="1C1F1D32"/>
    <w:rsid w:val="1E873426"/>
    <w:rsid w:val="1F58525D"/>
    <w:rsid w:val="1FF14BF6"/>
    <w:rsid w:val="20722E5C"/>
    <w:rsid w:val="210C7999"/>
    <w:rsid w:val="2147286A"/>
    <w:rsid w:val="23436267"/>
    <w:rsid w:val="23CB2CC8"/>
    <w:rsid w:val="25A57FCF"/>
    <w:rsid w:val="25DD39AD"/>
    <w:rsid w:val="260B6A7A"/>
    <w:rsid w:val="261C0F13"/>
    <w:rsid w:val="26962DDB"/>
    <w:rsid w:val="26F7797C"/>
    <w:rsid w:val="27E64981"/>
    <w:rsid w:val="2C264CFB"/>
    <w:rsid w:val="2D87143F"/>
    <w:rsid w:val="2E1C51B6"/>
    <w:rsid w:val="2F3B1D8A"/>
    <w:rsid w:val="30806B9E"/>
    <w:rsid w:val="30A12956"/>
    <w:rsid w:val="31DC6E5B"/>
    <w:rsid w:val="32A81A27"/>
    <w:rsid w:val="32BF1074"/>
    <w:rsid w:val="32C957DF"/>
    <w:rsid w:val="33627F5C"/>
    <w:rsid w:val="3427236E"/>
    <w:rsid w:val="35BA4ACB"/>
    <w:rsid w:val="35E037F3"/>
    <w:rsid w:val="361507CA"/>
    <w:rsid w:val="369A018F"/>
    <w:rsid w:val="3756725C"/>
    <w:rsid w:val="37CD7C41"/>
    <w:rsid w:val="37D33C22"/>
    <w:rsid w:val="380556F6"/>
    <w:rsid w:val="397720D5"/>
    <w:rsid w:val="3A21256E"/>
    <w:rsid w:val="3BD918BF"/>
    <w:rsid w:val="3C471EF3"/>
    <w:rsid w:val="3C9E707E"/>
    <w:rsid w:val="3E0E5FDB"/>
    <w:rsid w:val="3E157199"/>
    <w:rsid w:val="3F0120EC"/>
    <w:rsid w:val="3F17295F"/>
    <w:rsid w:val="3FB06A0C"/>
    <w:rsid w:val="3FC14728"/>
    <w:rsid w:val="41367B0D"/>
    <w:rsid w:val="418B6D22"/>
    <w:rsid w:val="41B119D5"/>
    <w:rsid w:val="43AB1A91"/>
    <w:rsid w:val="46127896"/>
    <w:rsid w:val="477140C4"/>
    <w:rsid w:val="48162654"/>
    <w:rsid w:val="48D92391"/>
    <w:rsid w:val="48DF429B"/>
    <w:rsid w:val="495751DE"/>
    <w:rsid w:val="49C84218"/>
    <w:rsid w:val="4AF22A01"/>
    <w:rsid w:val="4B4B6913"/>
    <w:rsid w:val="4CC90409"/>
    <w:rsid w:val="4D3B4EC4"/>
    <w:rsid w:val="4EB37E3F"/>
    <w:rsid w:val="4F4A4C24"/>
    <w:rsid w:val="4FEA6D2C"/>
    <w:rsid w:val="528917C6"/>
    <w:rsid w:val="528A0579"/>
    <w:rsid w:val="53A56748"/>
    <w:rsid w:val="5456436D"/>
    <w:rsid w:val="54D75BC0"/>
    <w:rsid w:val="55163126"/>
    <w:rsid w:val="55540A0D"/>
    <w:rsid w:val="5715646F"/>
    <w:rsid w:val="5777520F"/>
    <w:rsid w:val="591271AE"/>
    <w:rsid w:val="5A3C1DFA"/>
    <w:rsid w:val="5A53303E"/>
    <w:rsid w:val="5BD943C5"/>
    <w:rsid w:val="5C370EEB"/>
    <w:rsid w:val="5C74653B"/>
    <w:rsid w:val="5CD34356"/>
    <w:rsid w:val="5CEA4334"/>
    <w:rsid w:val="5D0B7D34"/>
    <w:rsid w:val="5D805774"/>
    <w:rsid w:val="5E340A9B"/>
    <w:rsid w:val="5ED51AA2"/>
    <w:rsid w:val="5F3B5A4A"/>
    <w:rsid w:val="5F62370B"/>
    <w:rsid w:val="60636B31"/>
    <w:rsid w:val="61965C29"/>
    <w:rsid w:val="61E66CAD"/>
    <w:rsid w:val="645844D6"/>
    <w:rsid w:val="64B24842"/>
    <w:rsid w:val="657C558F"/>
    <w:rsid w:val="65A166C8"/>
    <w:rsid w:val="680A363F"/>
    <w:rsid w:val="689D062F"/>
    <w:rsid w:val="6B75365C"/>
    <w:rsid w:val="6BFE7D3C"/>
    <w:rsid w:val="6C585E4D"/>
    <w:rsid w:val="6E32225B"/>
    <w:rsid w:val="6EA01FFC"/>
    <w:rsid w:val="72476E8D"/>
    <w:rsid w:val="7266244E"/>
    <w:rsid w:val="727566D7"/>
    <w:rsid w:val="72C72C5E"/>
    <w:rsid w:val="72E90166"/>
    <w:rsid w:val="73A25E44"/>
    <w:rsid w:val="753D2F84"/>
    <w:rsid w:val="76BF24DE"/>
    <w:rsid w:val="76DC1B71"/>
    <w:rsid w:val="76EF20E0"/>
    <w:rsid w:val="771D60FB"/>
    <w:rsid w:val="77CE5F1F"/>
    <w:rsid w:val="783B524E"/>
    <w:rsid w:val="79920598"/>
    <w:rsid w:val="7999518A"/>
    <w:rsid w:val="7C9D1F7F"/>
    <w:rsid w:val="7CB41BA4"/>
    <w:rsid w:val="7D536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黑体"/>
      <w:sz w:val="84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rPr>
      <w:rFonts w:cs="宋体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黑体" w:cs="Times New Roman"/>
      <w:sz w:val="84"/>
      <w:szCs w:val="20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2477</Characters>
  <Lines>20</Lines>
  <Paragraphs>5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2016-05-10T01:56:00Z</dcterms:created>
  <dc:creator>DELL</dc:creator>
  <cp:lastModifiedBy>HP</cp:lastModifiedBy>
  <dcterms:modified xsi:type="dcterms:W3CDTF">2020-02-27T09:59:29Z</dcterms:modified>
  <dc:title>海口市知识产权质押融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