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kern w:val="0"/>
          <w:sz w:val="32"/>
          <w:szCs w:val="32"/>
          <w:lang w:eastAsia="zh-CN"/>
        </w:rPr>
      </w:pPr>
      <w:r>
        <w:rPr>
          <w:rFonts w:hint="eastAsia" w:ascii="黑体" w:hAnsi="黑体" w:eastAsia="黑体"/>
          <w:kern w:val="0"/>
          <w:sz w:val="32"/>
          <w:szCs w:val="32"/>
        </w:rPr>
        <w:t>附件</w:t>
      </w:r>
      <w:r>
        <w:rPr>
          <w:rFonts w:hint="eastAsia" w:ascii="黑体" w:hAnsi="黑体" w:eastAsia="黑体"/>
          <w:kern w:val="0"/>
          <w:sz w:val="32"/>
          <w:szCs w:val="32"/>
          <w:lang w:val="en-US" w:eastAsia="zh-CN"/>
        </w:rPr>
        <w:t>2</w:t>
      </w:r>
    </w:p>
    <w:p>
      <w:pPr>
        <w:spacing w:line="560" w:lineRule="exact"/>
        <w:jc w:val="center"/>
        <w:rPr>
          <w:rFonts w:ascii="方正小标宋简体" w:eastAsia="方正小标宋简体"/>
          <w:b/>
          <w:bCs/>
          <w:kern w:val="0"/>
          <w:sz w:val="32"/>
          <w:szCs w:val="32"/>
        </w:rPr>
      </w:pPr>
      <w:r>
        <w:rPr>
          <w:rFonts w:hint="eastAsia" w:ascii="方正小标宋简体" w:eastAsia="方正小标宋简体"/>
          <w:b/>
          <w:bCs/>
          <w:kern w:val="0"/>
          <w:sz w:val="44"/>
          <w:szCs w:val="44"/>
        </w:rPr>
        <w:t>202</w:t>
      </w:r>
      <w:r>
        <w:rPr>
          <w:rFonts w:hint="eastAsia" w:ascii="方正小标宋简体" w:eastAsia="方正小标宋简体"/>
          <w:b/>
          <w:bCs/>
          <w:kern w:val="0"/>
          <w:sz w:val="44"/>
          <w:szCs w:val="44"/>
          <w:lang w:val="en-US" w:eastAsia="zh-CN"/>
        </w:rPr>
        <w:t>2</w:t>
      </w:r>
      <w:r>
        <w:rPr>
          <w:rFonts w:hint="eastAsia" w:ascii="方正小标宋简体" w:eastAsia="方正小标宋简体"/>
          <w:b/>
          <w:bCs/>
          <w:kern w:val="0"/>
          <w:sz w:val="44"/>
          <w:szCs w:val="44"/>
        </w:rPr>
        <w:t>年医疗器械使用单位风险隐患自查表</w:t>
      </w:r>
    </w:p>
    <w:p>
      <w:pPr>
        <w:spacing w:line="500" w:lineRule="exact"/>
        <w:jc w:val="left"/>
        <w:rPr>
          <w:rFonts w:eastAsia="楷体_GB2312"/>
          <w:kern w:val="0"/>
          <w:sz w:val="28"/>
          <w:szCs w:val="28"/>
        </w:rPr>
      </w:pPr>
      <w:r>
        <w:rPr>
          <w:rFonts w:hint="eastAsia" w:ascii="楷体_GB2312" w:eastAsia="楷体_GB2312"/>
          <w:kern w:val="0"/>
          <w:sz w:val="28"/>
          <w:szCs w:val="28"/>
        </w:rPr>
        <w:t>单位</w:t>
      </w:r>
      <w:r>
        <w:rPr>
          <w:rFonts w:ascii="楷体_GB2312" w:eastAsia="楷体_GB2312"/>
          <w:kern w:val="0"/>
          <w:sz w:val="28"/>
          <w:szCs w:val="28"/>
        </w:rPr>
        <w:t>名称：</w:t>
      </w:r>
      <w:r>
        <w:rPr>
          <w:rFonts w:eastAsia="楷体_GB2312"/>
          <w:kern w:val="0"/>
          <w:sz w:val="28"/>
          <w:szCs w:val="28"/>
        </w:rPr>
        <w:t xml:space="preserve">                  </w:t>
      </w:r>
      <w:r>
        <w:rPr>
          <w:rFonts w:hint="eastAsia" w:eastAsia="楷体_GB2312"/>
          <w:kern w:val="0"/>
          <w:sz w:val="28"/>
          <w:szCs w:val="28"/>
        </w:rPr>
        <w:t xml:space="preserve">                            </w:t>
      </w:r>
    </w:p>
    <w:p>
      <w:pPr>
        <w:spacing w:line="500" w:lineRule="exact"/>
        <w:jc w:val="left"/>
        <w:rPr>
          <w:rFonts w:eastAsia="楷体_GB2312"/>
          <w:kern w:val="0"/>
          <w:sz w:val="28"/>
          <w:szCs w:val="28"/>
        </w:rPr>
      </w:pPr>
      <w:r>
        <w:rPr>
          <w:rFonts w:hint="eastAsia" w:ascii="楷体_GB2312" w:eastAsia="楷体_GB2312"/>
          <w:kern w:val="0"/>
          <w:sz w:val="28"/>
          <w:szCs w:val="28"/>
        </w:rPr>
        <w:t>联 系 人</w:t>
      </w:r>
      <w:r>
        <w:rPr>
          <w:rFonts w:ascii="楷体_GB2312" w:eastAsia="楷体_GB2312"/>
          <w:kern w:val="0"/>
          <w:sz w:val="28"/>
          <w:szCs w:val="28"/>
        </w:rPr>
        <w:t>：</w:t>
      </w:r>
      <w:r>
        <w:rPr>
          <w:rFonts w:eastAsia="楷体_GB2312"/>
          <w:kern w:val="0"/>
          <w:sz w:val="28"/>
          <w:szCs w:val="28"/>
        </w:rPr>
        <w:t xml:space="preserve">                  </w:t>
      </w:r>
      <w:r>
        <w:rPr>
          <w:rFonts w:hint="eastAsia" w:eastAsia="楷体_GB2312"/>
          <w:kern w:val="0"/>
          <w:sz w:val="28"/>
          <w:szCs w:val="28"/>
        </w:rPr>
        <w:t xml:space="preserve">                            联系方式：</w:t>
      </w:r>
      <w:r>
        <w:rPr>
          <w:rFonts w:eastAsia="楷体_GB2312"/>
          <w:kern w:val="0"/>
          <w:sz w:val="28"/>
          <w:szCs w:val="28"/>
        </w:rPr>
        <w:t xml:space="preserve">                           </w:t>
      </w:r>
      <w:r>
        <w:rPr>
          <w:rFonts w:hint="eastAsia" w:eastAsia="楷体_GB2312"/>
          <w:kern w:val="0"/>
          <w:sz w:val="28"/>
          <w:szCs w:val="28"/>
        </w:rPr>
        <w:t xml:space="preserve">    </w:t>
      </w:r>
    </w:p>
    <w:tbl>
      <w:tblPr>
        <w:tblStyle w:val="5"/>
        <w:tblW w:w="15253" w:type="dxa"/>
        <w:jc w:val="center"/>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6946"/>
        <w:gridCol w:w="1983"/>
        <w:gridCol w:w="1983"/>
        <w:gridCol w:w="1983"/>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黑体"/>
                <w:kern w:val="0"/>
                <w:sz w:val="28"/>
                <w:szCs w:val="28"/>
              </w:rPr>
            </w:pPr>
            <w:r>
              <w:rPr>
                <w:rFonts w:eastAsia="黑体"/>
                <w:kern w:val="0"/>
                <w:sz w:val="28"/>
                <w:szCs w:val="28"/>
              </w:rPr>
              <w:t>序号</w:t>
            </w:r>
          </w:p>
        </w:tc>
        <w:tc>
          <w:tcPr>
            <w:tcW w:w="6946"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黑体"/>
                <w:kern w:val="0"/>
                <w:sz w:val="28"/>
                <w:szCs w:val="28"/>
              </w:rPr>
            </w:pPr>
            <w:r>
              <w:rPr>
                <w:rFonts w:eastAsia="黑体"/>
                <w:kern w:val="0"/>
                <w:sz w:val="28"/>
                <w:szCs w:val="28"/>
              </w:rPr>
              <w:t>自查要点</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黑体"/>
                <w:kern w:val="0"/>
                <w:sz w:val="28"/>
                <w:szCs w:val="28"/>
              </w:rPr>
            </w:pPr>
            <w:r>
              <w:rPr>
                <w:rFonts w:eastAsia="黑体"/>
                <w:kern w:val="0"/>
                <w:sz w:val="28"/>
                <w:szCs w:val="28"/>
              </w:rPr>
              <w:t>自查情况</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黑体"/>
                <w:kern w:val="0"/>
                <w:sz w:val="28"/>
                <w:szCs w:val="28"/>
              </w:rPr>
            </w:pPr>
            <w:r>
              <w:rPr>
                <w:rFonts w:eastAsia="黑体"/>
                <w:kern w:val="0"/>
                <w:sz w:val="28"/>
                <w:szCs w:val="28"/>
              </w:rPr>
              <w:t>原因分析</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黑体"/>
                <w:kern w:val="0"/>
                <w:sz w:val="28"/>
                <w:szCs w:val="28"/>
              </w:rPr>
            </w:pPr>
            <w:r>
              <w:rPr>
                <w:rFonts w:eastAsia="黑体"/>
                <w:kern w:val="0"/>
                <w:sz w:val="28"/>
                <w:szCs w:val="28"/>
              </w:rPr>
              <w:t>整改措施</w:t>
            </w:r>
          </w:p>
        </w:tc>
        <w:tc>
          <w:tcPr>
            <w:tcW w:w="142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黑体"/>
                <w:kern w:val="0"/>
                <w:sz w:val="28"/>
                <w:szCs w:val="28"/>
              </w:rPr>
            </w:pPr>
            <w:r>
              <w:rPr>
                <w:rFonts w:eastAsia="黑体"/>
                <w:kern w:val="0"/>
                <w:sz w:val="28"/>
                <w:szCs w:val="28"/>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1</w:t>
            </w:r>
          </w:p>
        </w:tc>
        <w:tc>
          <w:tcPr>
            <w:tcW w:w="6946"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是否建立覆盖质量管理全过程的使用质量管理制度。</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kern w:val="0"/>
                <w:sz w:val="28"/>
                <w:szCs w:val="28"/>
              </w:rPr>
            </w:pPr>
            <w:r>
              <w:rPr>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kern w:val="0"/>
                <w:sz w:val="28"/>
                <w:szCs w:val="28"/>
              </w:rPr>
            </w:pPr>
            <w:r>
              <w:rPr>
                <w:kern w:val="0"/>
                <w:sz w:val="28"/>
                <w:szCs w:val="28"/>
              </w:rPr>
              <w:t>　</w:t>
            </w:r>
          </w:p>
        </w:tc>
        <w:tc>
          <w:tcPr>
            <w:tcW w:w="1422"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2</w:t>
            </w:r>
          </w:p>
        </w:tc>
        <w:tc>
          <w:tcPr>
            <w:tcW w:w="6946"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是否对医疗器械采购实行统一管理，指定部门或者人员统一采购医疗器械。</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kern w:val="0"/>
                <w:sz w:val="28"/>
                <w:szCs w:val="28"/>
              </w:rPr>
            </w:pPr>
            <w:r>
              <w:rPr>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kern w:val="0"/>
                <w:sz w:val="28"/>
                <w:szCs w:val="28"/>
              </w:rPr>
            </w:pPr>
            <w:r>
              <w:rPr>
                <w:kern w:val="0"/>
                <w:sz w:val="28"/>
                <w:szCs w:val="28"/>
              </w:rPr>
              <w:t>　</w:t>
            </w:r>
          </w:p>
        </w:tc>
        <w:tc>
          <w:tcPr>
            <w:tcW w:w="1422"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jc w:val="center"/>
        </w:trPr>
        <w:tc>
          <w:tcPr>
            <w:tcW w:w="936" w:type="dxa"/>
            <w:tcBorders>
              <w:top w:val="single" w:color="auto" w:sz="4" w:space="0"/>
              <w:left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3</w:t>
            </w:r>
          </w:p>
        </w:tc>
        <w:tc>
          <w:tcPr>
            <w:tcW w:w="6946"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是否从具有资质的医疗器械生产经营企业购进医疗器械，</w:t>
            </w:r>
            <w:r>
              <w:rPr>
                <w:rFonts w:hint="eastAsia" w:eastAsia="仿宋_GB2312"/>
                <w:kern w:val="0"/>
                <w:sz w:val="28"/>
                <w:szCs w:val="28"/>
              </w:rPr>
              <w:t>是否</w:t>
            </w:r>
            <w:r>
              <w:rPr>
                <w:rFonts w:eastAsia="仿宋_GB2312"/>
                <w:kern w:val="0"/>
                <w:sz w:val="28"/>
                <w:szCs w:val="28"/>
              </w:rPr>
              <w:t>索取、查验供货者资质、医疗器械注册证或者备案凭证等证明文件。对购进的医疗器械</w:t>
            </w:r>
            <w:r>
              <w:rPr>
                <w:rFonts w:hint="eastAsia" w:eastAsia="仿宋_GB2312"/>
                <w:kern w:val="0"/>
                <w:sz w:val="28"/>
                <w:szCs w:val="28"/>
              </w:rPr>
              <w:t>是否</w:t>
            </w:r>
            <w:r>
              <w:rPr>
                <w:rFonts w:eastAsia="仿宋_GB2312"/>
                <w:kern w:val="0"/>
                <w:sz w:val="28"/>
                <w:szCs w:val="28"/>
              </w:rPr>
              <w:t>验明产品合格证明文件，并按规定进行验收。对有特殊储运要求的医疗器械</w:t>
            </w:r>
            <w:r>
              <w:rPr>
                <w:rFonts w:hint="eastAsia" w:eastAsia="仿宋_GB2312"/>
                <w:kern w:val="0"/>
                <w:sz w:val="28"/>
                <w:szCs w:val="28"/>
              </w:rPr>
              <w:t>是否</w:t>
            </w:r>
            <w:r>
              <w:rPr>
                <w:rFonts w:eastAsia="仿宋_GB2312"/>
                <w:kern w:val="0"/>
                <w:sz w:val="28"/>
                <w:szCs w:val="28"/>
              </w:rPr>
              <w:t>核实储运条件。</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kern w:val="0"/>
                <w:sz w:val="28"/>
                <w:szCs w:val="28"/>
              </w:rPr>
            </w:pPr>
            <w:r>
              <w:rPr>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kern w:val="0"/>
                <w:sz w:val="28"/>
                <w:szCs w:val="28"/>
              </w:rPr>
            </w:pPr>
            <w:r>
              <w:rPr>
                <w:kern w:val="0"/>
                <w:sz w:val="28"/>
                <w:szCs w:val="28"/>
              </w:rPr>
              <w:t>　</w:t>
            </w:r>
          </w:p>
        </w:tc>
        <w:tc>
          <w:tcPr>
            <w:tcW w:w="1422"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4</w:t>
            </w:r>
          </w:p>
        </w:tc>
        <w:tc>
          <w:tcPr>
            <w:tcW w:w="6946"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是否</w:t>
            </w:r>
            <w:r>
              <w:rPr>
                <w:rFonts w:hint="eastAsia" w:eastAsia="仿宋_GB2312"/>
                <w:kern w:val="0"/>
                <w:sz w:val="28"/>
                <w:szCs w:val="28"/>
              </w:rPr>
              <w:t>建立进货查验制度，</w:t>
            </w:r>
            <w:r>
              <w:rPr>
                <w:rFonts w:eastAsia="仿宋_GB2312"/>
                <w:kern w:val="0"/>
                <w:sz w:val="28"/>
                <w:szCs w:val="28"/>
              </w:rPr>
              <w:t>真实、完整、准确地记录进货查验情况</w:t>
            </w:r>
            <w:r>
              <w:rPr>
                <w:rFonts w:hint="eastAsia" w:eastAsia="仿宋_GB2312"/>
                <w:kern w:val="0"/>
                <w:sz w:val="28"/>
                <w:szCs w:val="28"/>
              </w:rPr>
              <w:t>并按规定保存记录</w:t>
            </w:r>
            <w:r>
              <w:rPr>
                <w:rFonts w:eastAsia="仿宋_GB2312"/>
                <w:kern w:val="0"/>
                <w:sz w:val="28"/>
                <w:szCs w:val="28"/>
              </w:rPr>
              <w:t>。</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kern w:val="0"/>
                <w:sz w:val="28"/>
                <w:szCs w:val="28"/>
              </w:rPr>
            </w:pPr>
            <w:r>
              <w:rPr>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kern w:val="0"/>
                <w:sz w:val="28"/>
                <w:szCs w:val="28"/>
              </w:rPr>
            </w:pPr>
            <w:r>
              <w:rPr>
                <w:kern w:val="0"/>
                <w:sz w:val="28"/>
                <w:szCs w:val="28"/>
              </w:rPr>
              <w:t>　</w:t>
            </w:r>
          </w:p>
        </w:tc>
        <w:tc>
          <w:tcPr>
            <w:tcW w:w="1422"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5</w:t>
            </w:r>
          </w:p>
        </w:tc>
        <w:tc>
          <w:tcPr>
            <w:tcW w:w="6946"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贮存医疗器械的场所、设施及条件是否与医疗器械品种、数量相适应。</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kern w:val="0"/>
                <w:sz w:val="28"/>
                <w:szCs w:val="28"/>
              </w:rPr>
            </w:pPr>
            <w:r>
              <w:rPr>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kern w:val="0"/>
                <w:sz w:val="28"/>
                <w:szCs w:val="28"/>
              </w:rPr>
            </w:pPr>
            <w:r>
              <w:rPr>
                <w:kern w:val="0"/>
                <w:sz w:val="28"/>
                <w:szCs w:val="28"/>
              </w:rPr>
              <w:t>　</w:t>
            </w:r>
          </w:p>
        </w:tc>
        <w:tc>
          <w:tcPr>
            <w:tcW w:w="1422"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6</w:t>
            </w:r>
          </w:p>
        </w:tc>
        <w:tc>
          <w:tcPr>
            <w:tcW w:w="6946"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hint="eastAsia" w:eastAsia="仿宋_GB2312"/>
                <w:kern w:val="0"/>
                <w:sz w:val="28"/>
                <w:szCs w:val="28"/>
              </w:rPr>
              <w:t>是否存在</w:t>
            </w:r>
            <w:r>
              <w:rPr>
                <w:rFonts w:eastAsia="仿宋_GB2312"/>
                <w:kern w:val="0"/>
                <w:sz w:val="28"/>
                <w:szCs w:val="28"/>
              </w:rPr>
              <w:t>购进和使用未依法注册或者备案、无合格证明文件以及过期、失效、淘汰的医疗器械</w:t>
            </w:r>
            <w:r>
              <w:rPr>
                <w:rFonts w:hint="eastAsia" w:eastAsia="仿宋_GB2312"/>
                <w:kern w:val="0"/>
                <w:sz w:val="28"/>
                <w:szCs w:val="28"/>
              </w:rPr>
              <w:t>等情形</w:t>
            </w:r>
            <w:r>
              <w:rPr>
                <w:rFonts w:eastAsia="仿宋_GB2312"/>
                <w:kern w:val="0"/>
                <w:sz w:val="28"/>
                <w:szCs w:val="28"/>
              </w:rPr>
              <w:t>。</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kern w:val="0"/>
                <w:sz w:val="28"/>
                <w:szCs w:val="28"/>
              </w:rPr>
            </w:pPr>
            <w:r>
              <w:rPr>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kern w:val="0"/>
                <w:sz w:val="28"/>
                <w:szCs w:val="28"/>
              </w:rPr>
            </w:pPr>
            <w:r>
              <w:rPr>
                <w:kern w:val="0"/>
                <w:sz w:val="28"/>
                <w:szCs w:val="28"/>
              </w:rPr>
              <w:t>　</w:t>
            </w:r>
          </w:p>
        </w:tc>
        <w:tc>
          <w:tcPr>
            <w:tcW w:w="1422"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szCs w:val="28"/>
              </w:rPr>
            </w:pPr>
            <w:r>
              <w:rPr>
                <w:rFonts w:eastAsia="仿宋_GB2312"/>
                <w:sz w:val="28"/>
                <w:szCs w:val="28"/>
              </w:rPr>
              <w:t>7</w:t>
            </w:r>
          </w:p>
        </w:tc>
        <w:tc>
          <w:tcPr>
            <w:tcW w:w="6946"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hint="eastAsia" w:eastAsia="仿宋_GB2312"/>
                <w:kern w:val="0"/>
                <w:sz w:val="28"/>
                <w:szCs w:val="28"/>
              </w:rPr>
              <w:t>是</w:t>
            </w:r>
            <w:r>
              <w:rPr>
                <w:rFonts w:eastAsia="仿宋_GB2312"/>
                <w:kern w:val="0"/>
                <w:sz w:val="28"/>
                <w:szCs w:val="28"/>
              </w:rPr>
              <w:t>否建立医疗器械维护维修管理制度。对需要定期检查、检验、校准、保养、维护的医疗器械，是否按照产品说明书的要求进行检查、检验、校准、保养、维护并记录，及时进行分析、评估，确保医疗器械处于良好状态。</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kern w:val="0"/>
                <w:sz w:val="28"/>
                <w:szCs w:val="28"/>
              </w:rPr>
            </w:pPr>
            <w:r>
              <w:rPr>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rPr>
                <w:kern w:val="0"/>
                <w:sz w:val="28"/>
                <w:szCs w:val="28"/>
              </w:rPr>
            </w:pPr>
            <w:r>
              <w:rPr>
                <w:kern w:val="0"/>
                <w:sz w:val="28"/>
                <w:szCs w:val="28"/>
              </w:rPr>
              <w:t>　</w:t>
            </w:r>
          </w:p>
        </w:tc>
        <w:tc>
          <w:tcPr>
            <w:tcW w:w="1422"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仿宋_GB2312"/>
                <w:kern w:val="0"/>
                <w:sz w:val="28"/>
                <w:szCs w:val="28"/>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kern w:val="0"/>
                <w:sz w:val="28"/>
                <w:szCs w:val="28"/>
              </w:rPr>
            </w:pPr>
            <w:r>
              <w:rPr>
                <w:rFonts w:eastAsia="仿宋_GB2312"/>
                <w:sz w:val="28"/>
                <w:szCs w:val="28"/>
              </w:rPr>
              <w:t>8</w:t>
            </w:r>
          </w:p>
        </w:tc>
        <w:tc>
          <w:tcPr>
            <w:tcW w:w="6946"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eastAsia="仿宋_GB2312"/>
                <w:kern w:val="0"/>
                <w:sz w:val="28"/>
                <w:szCs w:val="28"/>
              </w:rPr>
            </w:pPr>
            <w:r>
              <w:rPr>
                <w:rFonts w:eastAsia="仿宋_GB2312"/>
                <w:kern w:val="0"/>
                <w:sz w:val="28"/>
                <w:szCs w:val="28"/>
              </w:rPr>
              <w:t>由医疗器械生产经营企业或者维修服务机构对医疗器械进行维护维修的，是否</w:t>
            </w:r>
            <w:r>
              <w:rPr>
                <w:rFonts w:hint="eastAsia" w:eastAsia="仿宋_GB2312"/>
                <w:kern w:val="0"/>
                <w:sz w:val="28"/>
                <w:szCs w:val="28"/>
              </w:rPr>
              <w:t>与其</w:t>
            </w:r>
            <w:r>
              <w:rPr>
                <w:rFonts w:eastAsia="仿宋_GB2312"/>
                <w:kern w:val="0"/>
                <w:sz w:val="28"/>
                <w:szCs w:val="28"/>
              </w:rPr>
              <w:t>约定明确的质量要求、维修要求等相关事项，是否在每次维护维修后索取并保存相关记录；自行对医疗器械进行维护维修的，是否加强对从事医疗器械维护维修的技术人员的培训考核，并建立培训档案。</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eastAsia="仿宋_GB2312"/>
                <w:kern w:val="0"/>
                <w:sz w:val="28"/>
                <w:szCs w:val="28"/>
              </w:rPr>
            </w:pPr>
            <w:r>
              <w:rPr>
                <w:rFonts w:eastAsia="仿宋_GB2312"/>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eastAsia="仿宋_GB2312"/>
                <w:kern w:val="0"/>
                <w:sz w:val="28"/>
                <w:szCs w:val="28"/>
              </w:rPr>
            </w:pPr>
            <w:r>
              <w:rPr>
                <w:kern w:val="0"/>
                <w:sz w:val="28"/>
                <w:szCs w:val="28"/>
              </w:rPr>
              <w:t>　</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kern w:val="0"/>
                <w:sz w:val="22"/>
              </w:rPr>
            </w:pPr>
            <w:r>
              <w:rPr>
                <w:kern w:val="0"/>
                <w:sz w:val="28"/>
                <w:szCs w:val="28"/>
              </w:rPr>
              <w:t>　</w:t>
            </w:r>
          </w:p>
        </w:tc>
        <w:tc>
          <w:tcPr>
            <w:tcW w:w="14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kern w:val="0"/>
                <w:sz w:val="22"/>
              </w:rPr>
            </w:pPr>
            <w:r>
              <w:rPr>
                <w:rFonts w:eastAsia="仿宋_GB2312"/>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eastAsia="仿宋_GB2312"/>
                <w:sz w:val="28"/>
                <w:szCs w:val="28"/>
                <w:lang w:val="en-US" w:eastAsia="zh-CN"/>
              </w:rPr>
            </w:pPr>
            <w:r>
              <w:rPr>
                <w:rFonts w:hint="eastAsia" w:eastAsia="仿宋_GB2312"/>
                <w:sz w:val="28"/>
                <w:szCs w:val="28"/>
                <w:lang w:val="en-US" w:eastAsia="zh-CN"/>
              </w:rPr>
              <w:t>9</w:t>
            </w:r>
          </w:p>
        </w:tc>
        <w:tc>
          <w:tcPr>
            <w:tcW w:w="6946"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eastAsia="仿宋_GB2312"/>
                <w:kern w:val="0"/>
                <w:sz w:val="28"/>
                <w:szCs w:val="28"/>
                <w:lang w:eastAsia="zh-CN"/>
              </w:rPr>
            </w:pPr>
            <w:r>
              <w:rPr>
                <w:rFonts w:hint="eastAsia" w:eastAsia="仿宋_GB2312"/>
                <w:kern w:val="0"/>
                <w:sz w:val="28"/>
                <w:szCs w:val="28"/>
                <w:lang w:eastAsia="zh-CN"/>
              </w:rPr>
              <w:t>其他</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eastAsia="仿宋_GB2312"/>
                <w:kern w:val="0"/>
                <w:sz w:val="28"/>
                <w:szCs w:val="28"/>
              </w:rPr>
            </w:pP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kern w:val="0"/>
                <w:sz w:val="28"/>
                <w:szCs w:val="28"/>
              </w:rPr>
            </w:pPr>
          </w:p>
        </w:tc>
        <w:tc>
          <w:tcPr>
            <w:tcW w:w="1983"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kern w:val="0"/>
                <w:sz w:val="28"/>
                <w:szCs w:val="28"/>
              </w:rPr>
            </w:pPr>
          </w:p>
        </w:tc>
        <w:tc>
          <w:tcPr>
            <w:tcW w:w="1422"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jc w:val="center"/>
        </w:trPr>
        <w:tc>
          <w:tcPr>
            <w:tcW w:w="15253"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eastAsia="仿宋_GB2312"/>
                <w:kern w:val="0"/>
                <w:sz w:val="28"/>
                <w:szCs w:val="28"/>
              </w:rPr>
            </w:pPr>
            <w:r>
              <w:rPr>
                <w:rFonts w:hint="eastAsia" w:ascii="仿宋_GB2312" w:eastAsia="仿宋_GB2312"/>
                <w:kern w:val="0"/>
                <w:sz w:val="28"/>
                <w:szCs w:val="28"/>
              </w:rPr>
              <w:t>本人承诺自查报告及相关记录真实、完整、可追溯，并承担相应法律责任。</w:t>
            </w:r>
          </w:p>
          <w:p>
            <w:pPr>
              <w:jc w:val="left"/>
              <w:rPr>
                <w:rFonts w:eastAsia="仿宋_GB2312"/>
                <w:kern w:val="0"/>
                <w:sz w:val="28"/>
                <w:szCs w:val="28"/>
              </w:rPr>
            </w:pPr>
            <w:r>
              <w:rPr>
                <w:rFonts w:hint="eastAsia" w:ascii="仿宋_GB2312" w:eastAsia="仿宋_GB2312"/>
                <w:kern w:val="0"/>
                <w:sz w:val="28"/>
                <w:szCs w:val="28"/>
              </w:rPr>
              <w:t>单位</w:t>
            </w:r>
            <w:r>
              <w:rPr>
                <w:rFonts w:ascii="仿宋_GB2312" w:eastAsia="仿宋_GB2312"/>
                <w:kern w:val="0"/>
                <w:sz w:val="28"/>
                <w:szCs w:val="28"/>
              </w:rPr>
              <w:t>法定代表人或</w:t>
            </w:r>
            <w:r>
              <w:rPr>
                <w:rFonts w:hint="eastAsia" w:ascii="仿宋_GB2312" w:eastAsia="仿宋_GB2312"/>
                <w:kern w:val="0"/>
                <w:sz w:val="28"/>
                <w:szCs w:val="28"/>
              </w:rPr>
              <w:t>单位主要</w:t>
            </w:r>
            <w:r>
              <w:rPr>
                <w:rFonts w:ascii="仿宋_GB2312" w:eastAsia="仿宋_GB2312"/>
                <w:kern w:val="0"/>
                <w:sz w:val="28"/>
                <w:szCs w:val="28"/>
              </w:rPr>
              <w:t>负责人</w:t>
            </w:r>
            <w:r>
              <w:rPr>
                <w:rFonts w:hint="eastAsia" w:ascii="仿宋_GB2312" w:eastAsia="仿宋_GB2312"/>
                <w:kern w:val="0"/>
                <w:sz w:val="28"/>
                <w:szCs w:val="28"/>
              </w:rPr>
              <w:t>（</w:t>
            </w:r>
            <w:r>
              <w:rPr>
                <w:rFonts w:ascii="仿宋_GB2312" w:eastAsia="仿宋_GB2312"/>
                <w:kern w:val="0"/>
                <w:sz w:val="28"/>
                <w:szCs w:val="28"/>
              </w:rPr>
              <w:t>签名</w:t>
            </w:r>
            <w:r>
              <w:rPr>
                <w:rFonts w:hint="eastAsia" w:ascii="仿宋_GB2312" w:eastAsia="仿宋_GB2312"/>
                <w:kern w:val="0"/>
                <w:sz w:val="28"/>
                <w:szCs w:val="28"/>
              </w:rPr>
              <w:t>）：</w:t>
            </w:r>
            <w:r>
              <w:rPr>
                <w:rFonts w:eastAsia="仿宋_GB2312"/>
                <w:kern w:val="0"/>
                <w:sz w:val="28"/>
                <w:szCs w:val="28"/>
              </w:rPr>
              <w:t xml:space="preserve">                               </w:t>
            </w:r>
            <w:r>
              <w:rPr>
                <w:rFonts w:hint="eastAsia" w:eastAsia="仿宋_GB2312"/>
                <w:kern w:val="0"/>
                <w:sz w:val="28"/>
                <w:szCs w:val="28"/>
              </w:rPr>
              <w:t xml:space="preserve">    （单位盖章）</w:t>
            </w:r>
          </w:p>
          <w:p>
            <w:pPr>
              <w:widowControl/>
              <w:spacing w:line="360" w:lineRule="exact"/>
              <w:jc w:val="left"/>
              <w:rPr>
                <w:rFonts w:eastAsia="仿宋_GB2312"/>
                <w:kern w:val="0"/>
                <w:sz w:val="28"/>
                <w:szCs w:val="28"/>
              </w:rPr>
            </w:pPr>
            <w:r>
              <w:rPr>
                <w:rFonts w:eastAsia="仿宋_GB2312"/>
                <w:kern w:val="0"/>
                <w:sz w:val="28"/>
                <w:szCs w:val="28"/>
              </w:rPr>
              <w:t xml:space="preserve">                        </w:t>
            </w:r>
            <w:r>
              <w:rPr>
                <w:rFonts w:hint="eastAsia" w:eastAsia="仿宋_GB2312"/>
                <w:kern w:val="0"/>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各使用单位将此表于</w:t>
      </w:r>
      <w:r>
        <w:rPr>
          <w:rFonts w:hint="eastAsia" w:ascii="黑体" w:hAnsi="黑体" w:eastAsia="黑体" w:cs="黑体"/>
          <w:sz w:val="28"/>
          <w:szCs w:val="28"/>
          <w:lang w:val="en-US" w:eastAsia="zh-CN"/>
        </w:rPr>
        <w:t>2022年6月10日前报送属地市场监管部门。三级以上（含三级）医疗机构提交至海口市</w:t>
      </w:r>
      <w:r>
        <w:rPr>
          <w:rFonts w:hint="eastAsia" w:ascii="黑体" w:hAnsi="黑体" w:eastAsia="黑体" w:cs="黑体"/>
          <w:color w:val="auto"/>
          <w:sz w:val="28"/>
          <w:szCs w:val="28"/>
          <w:lang w:val="en-US" w:eastAsia="zh-CN"/>
        </w:rPr>
        <w:t>市场监管局</w:t>
      </w:r>
      <w:bookmarkStart w:id="0" w:name="_GoBack"/>
      <w:bookmarkEnd w:id="0"/>
      <w:r>
        <w:rPr>
          <w:rFonts w:hint="eastAsia" w:ascii="黑体" w:hAnsi="黑体" w:eastAsia="黑体" w:cs="黑体"/>
          <w:sz w:val="28"/>
          <w:szCs w:val="28"/>
          <w:lang w:val="en-US" w:eastAsia="zh-CN"/>
        </w:rPr>
        <w:t>医疗器械监管科（可发送填写完毕加盖公章的自查表扫描件至hkylqx2017@163.com，邮件主题备注单位名称），三级以下医疗机构</w:t>
      </w:r>
      <w:r>
        <w:rPr>
          <w:rFonts w:hint="eastAsia" w:ascii="黑体" w:hAnsi="黑体" w:eastAsia="黑体" w:cs="黑体"/>
          <w:sz w:val="28"/>
          <w:szCs w:val="28"/>
        </w:rPr>
        <w:t>提交至</w:t>
      </w:r>
      <w:r>
        <w:rPr>
          <w:rFonts w:hint="eastAsia" w:ascii="黑体" w:hAnsi="黑体" w:eastAsia="黑体" w:cs="黑体"/>
          <w:sz w:val="28"/>
          <w:szCs w:val="28"/>
          <w:lang w:eastAsia="zh-CN"/>
        </w:rPr>
        <w:t>所在辖区市场监管分局药械化</w:t>
      </w:r>
      <w:r>
        <w:rPr>
          <w:rFonts w:hint="eastAsia" w:ascii="黑体" w:hAnsi="黑体" w:eastAsia="黑体" w:cs="黑体"/>
          <w:sz w:val="28"/>
          <w:szCs w:val="28"/>
        </w:rPr>
        <w:t>科</w:t>
      </w:r>
      <w:r>
        <w:rPr>
          <w:rFonts w:hint="eastAsia" w:ascii="黑体" w:hAnsi="黑体" w:eastAsia="黑体" w:cs="黑体"/>
          <w:sz w:val="28"/>
          <w:szCs w:val="28"/>
          <w:lang w:val="en-US" w:eastAsia="zh-CN"/>
        </w:rPr>
        <w:t>。</w:t>
      </w:r>
    </w:p>
    <w:sectPr>
      <w:footerReference r:id="rId3" w:type="default"/>
      <w:pgSz w:w="16838" w:h="11906" w:orient="landscape"/>
      <w:pgMar w:top="1020" w:right="1361" w:bottom="102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00000000000000000"/>
    <w:charset w:val="86"/>
    <w:family w:val="script"/>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3074D"/>
    <w:rsid w:val="3284573E"/>
    <w:rsid w:val="4CC30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2022-04-19T08:05:00Z</dcterms:created>
  <dc:creator>喵妙妙</dc:creator>
  <cp:lastModifiedBy>喵妙妙</cp:lastModifiedBy>
  <dcterms:modified xsi:type="dcterms:W3CDTF">2022-04-19T08:18:42Z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