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0" w:beforeAutospacing="1" w:after="100" w:afterAutospacing="1"/>
        <w:rPr>
          <w:rFonts w:hint="eastAsia" w:ascii="黑体" w:eastAsia="黑体"/>
          <w:sz w:val="32"/>
          <w:szCs w:val="32"/>
        </w:rPr>
      </w:pPr>
      <w:r>
        <w:rPr>
          <w:rFonts w:hint="eastAsia" w:ascii="黑体" w:eastAsia="黑体"/>
          <w:sz w:val="32"/>
          <w:szCs w:val="32"/>
        </w:rPr>
        <w:t>附件1</w:t>
      </w:r>
    </w:p>
    <w:p>
      <w:pPr>
        <w:spacing w:before="100" w:beforeAutospacing="1" w:after="100" w:afterAutospacing="1"/>
        <w:rPr>
          <w:rFonts w:hint="eastAsia" w:ascii="黑体" w:eastAsia="黑体"/>
          <w:sz w:val="32"/>
          <w:szCs w:val="32"/>
        </w:rPr>
      </w:pPr>
    </w:p>
    <w:p>
      <w:pPr>
        <w:spacing w:before="100" w:beforeAutospacing="1" w:after="100" w:afterAutospacing="1"/>
        <w:rPr>
          <w:rFonts w:hint="eastAsia" w:ascii="黑体" w:eastAsia="黑体"/>
          <w:sz w:val="32"/>
          <w:szCs w:val="32"/>
        </w:rPr>
      </w:pPr>
    </w:p>
    <w:p>
      <w:pPr>
        <w:jc w:val="center"/>
        <w:rPr>
          <w:rFonts w:ascii="黑体" w:hAnsi="ˎ̥" w:eastAsia="黑体"/>
          <w:sz w:val="44"/>
          <w:szCs w:val="44"/>
        </w:rPr>
      </w:pPr>
      <w:r>
        <w:rPr>
          <w:rFonts w:hint="eastAsia" w:ascii="黑体" w:hAnsi="ˎ̥" w:eastAsia="黑体"/>
          <w:sz w:val="44"/>
          <w:szCs w:val="44"/>
        </w:rPr>
        <w:t>海口市知识产权保护中心</w:t>
      </w:r>
      <w:r>
        <w:rPr>
          <w:rFonts w:hint="eastAsia" w:ascii="黑体" w:hAnsi="ˎ̥" w:eastAsia="黑体"/>
          <w:sz w:val="44"/>
          <w:szCs w:val="44"/>
          <w:lang w:eastAsia="zh-CN"/>
        </w:rPr>
        <w:t>2023年</w:t>
      </w:r>
      <w:r>
        <w:rPr>
          <w:rFonts w:hint="eastAsia" w:ascii="黑体" w:hAnsi="ˎ̥" w:eastAsia="黑体"/>
          <w:sz w:val="44"/>
          <w:szCs w:val="44"/>
        </w:rPr>
        <w:t>度</w:t>
      </w:r>
    </w:p>
    <w:p>
      <w:pPr>
        <w:jc w:val="center"/>
        <w:rPr>
          <w:rFonts w:ascii="黑体" w:hAnsi="ˎ̥" w:eastAsia="黑体"/>
          <w:sz w:val="28"/>
          <w:szCs w:val="28"/>
        </w:rPr>
      </w:pPr>
      <w:r>
        <w:rPr>
          <w:rFonts w:hint="eastAsia" w:ascii="黑体" w:hAnsi="ˎ̥" w:eastAsia="黑体"/>
          <w:sz w:val="44"/>
          <w:szCs w:val="44"/>
        </w:rPr>
        <w:t>部门决算公开文字说明</w:t>
      </w:r>
    </w:p>
    <w:p>
      <w:pPr>
        <w:rPr>
          <w:rFonts w:ascii="黑体" w:hAnsi="ˎ̥" w:eastAsia="黑体"/>
          <w:b/>
          <w:sz w:val="28"/>
          <w:szCs w:val="28"/>
        </w:rPr>
      </w:pPr>
      <w:r>
        <w:rPr>
          <w:rFonts w:ascii="黑体" w:hAnsi="ˎ̥" w:eastAsia="黑体"/>
          <w:b/>
          <w:sz w:val="28"/>
          <w:szCs w:val="28"/>
        </w:rPr>
        <w:br w:type="page"/>
      </w:r>
    </w:p>
    <w:sdt>
      <w:sdtPr>
        <w:rPr>
          <w:rFonts w:ascii="宋体" w:hAnsi="宋体" w:eastAsia="宋体" w:cs="宋体"/>
          <w:sz w:val="21"/>
          <w:szCs w:val="24"/>
          <w:lang w:val="en-US" w:eastAsia="zh-CN" w:bidi="ar-SA"/>
        </w:rPr>
        <w:id w:val="642889721"/>
        <w15:color w:val="DBDBDB"/>
        <w:docPartObj>
          <w:docPartGallery w:val="Table of Contents"/>
          <w:docPartUnique/>
        </w:docPartObj>
      </w:sdtPr>
      <w:sdtContent>
        <w:p>
          <w:pPr>
            <w:spacing w:before="0" w:beforeLines="0" w:after="0" w:afterLines="0" w:line="240" w:lineRule="auto"/>
            <w:ind w:left="0" w:leftChars="0" w:right="0" w:rightChars="0" w:firstLine="0" w:firstLineChars="0"/>
            <w:jc w:val="center"/>
            <w:rPr>
              <w:rFonts w:hint="eastAsia" w:ascii="黑体" w:hAnsi="黑体" w:eastAsia="黑体" w:cs="黑体"/>
              <w:sz w:val="32"/>
              <w:szCs w:val="32"/>
            </w:rPr>
          </w:pPr>
          <w:r>
            <w:rPr>
              <w:rFonts w:hint="eastAsia" w:ascii="黑体" w:hAnsi="黑体" w:eastAsia="黑体" w:cs="黑体"/>
              <w:sz w:val="32"/>
              <w:szCs w:val="32"/>
            </w:rPr>
            <w:t>目录</w:t>
          </w:r>
        </w:p>
        <w:p>
          <w:pPr>
            <w:pStyle w:val="6"/>
            <w:tabs>
              <w:tab w:val="right" w:leader="dot" w:pos="8307"/>
            </w:tabs>
            <w:rPr>
              <w:sz w:val="30"/>
              <w:szCs w:val="30"/>
            </w:rPr>
          </w:pPr>
          <w:r>
            <w:rPr>
              <w:sz w:val="30"/>
              <w:szCs w:val="30"/>
            </w:rPr>
            <w:fldChar w:fldCharType="begin"/>
          </w:r>
          <w:r>
            <w:rPr>
              <w:sz w:val="30"/>
              <w:szCs w:val="30"/>
            </w:rPr>
            <w:instrText xml:space="preserve">TOC \o "1-9" \h \u </w:instrText>
          </w:r>
          <w:r>
            <w:rPr>
              <w:sz w:val="30"/>
              <w:szCs w:val="30"/>
            </w:rPr>
            <w:fldChar w:fldCharType="separate"/>
          </w:r>
          <w:r>
            <w:rPr>
              <w:rFonts w:hint="eastAsia" w:ascii="黑体" w:hAnsi="黑体" w:eastAsia="黑体" w:cs="黑体"/>
              <w:sz w:val="30"/>
              <w:szCs w:val="30"/>
            </w:rPr>
            <w:fldChar w:fldCharType="begin"/>
          </w:r>
          <w:r>
            <w:rPr>
              <w:rFonts w:hint="eastAsia" w:ascii="黑体" w:hAnsi="黑体" w:eastAsia="黑体" w:cs="黑体"/>
              <w:sz w:val="30"/>
              <w:szCs w:val="30"/>
            </w:rPr>
            <w:instrText xml:space="preserve"> HYPERLINK \l _Toc504593926 </w:instrText>
          </w:r>
          <w:r>
            <w:rPr>
              <w:rFonts w:hint="eastAsia" w:ascii="黑体" w:hAnsi="黑体" w:eastAsia="黑体" w:cs="黑体"/>
              <w:sz w:val="30"/>
              <w:szCs w:val="30"/>
            </w:rPr>
            <w:fldChar w:fldCharType="separate"/>
          </w:r>
          <w:r>
            <w:rPr>
              <w:rFonts w:hint="eastAsia" w:ascii="黑体" w:hAnsi="黑体" w:eastAsia="黑体" w:cs="黑体"/>
              <w:sz w:val="30"/>
              <w:szCs w:val="30"/>
            </w:rPr>
            <w:t>第一部分  海口市知识产权保护中心概况</w:t>
          </w:r>
          <w:r>
            <w:rPr>
              <w:rFonts w:hint="eastAsia" w:ascii="黑体" w:hAnsi="黑体" w:eastAsia="黑体" w:cs="黑体"/>
              <w:sz w:val="30"/>
              <w:szCs w:val="30"/>
            </w:rPr>
            <w:tab/>
          </w:r>
          <w:r>
            <w:rPr>
              <w:rFonts w:hint="eastAsia" w:ascii="黑体" w:hAnsi="黑体" w:eastAsia="黑体" w:cs="黑体"/>
              <w:sz w:val="30"/>
              <w:szCs w:val="30"/>
            </w:rPr>
            <w:fldChar w:fldCharType="begin"/>
          </w:r>
          <w:r>
            <w:rPr>
              <w:rFonts w:hint="eastAsia" w:ascii="黑体" w:hAnsi="黑体" w:eastAsia="黑体" w:cs="黑体"/>
              <w:sz w:val="30"/>
              <w:szCs w:val="30"/>
            </w:rPr>
            <w:instrText xml:space="preserve"> PAGEREF _Toc504593926 \h </w:instrText>
          </w:r>
          <w:r>
            <w:rPr>
              <w:rFonts w:hint="eastAsia" w:ascii="黑体" w:hAnsi="黑体" w:eastAsia="黑体" w:cs="黑体"/>
              <w:sz w:val="30"/>
              <w:szCs w:val="30"/>
            </w:rPr>
            <w:fldChar w:fldCharType="separate"/>
          </w:r>
          <w:r>
            <w:rPr>
              <w:rFonts w:hint="eastAsia" w:ascii="黑体" w:hAnsi="黑体" w:eastAsia="黑体" w:cs="黑体"/>
              <w:sz w:val="30"/>
              <w:szCs w:val="30"/>
            </w:rPr>
            <w:t>3</w:t>
          </w:r>
          <w:r>
            <w:rPr>
              <w:rFonts w:hint="eastAsia" w:ascii="黑体" w:hAnsi="黑体" w:eastAsia="黑体" w:cs="黑体"/>
              <w:sz w:val="30"/>
              <w:szCs w:val="30"/>
            </w:rPr>
            <w:fldChar w:fldCharType="end"/>
          </w:r>
          <w:r>
            <w:rPr>
              <w:rFonts w:hint="eastAsia" w:ascii="黑体" w:hAnsi="黑体" w:eastAsia="黑体" w:cs="黑体"/>
              <w:sz w:val="30"/>
              <w:szCs w:val="30"/>
            </w:rPr>
            <w:fldChar w:fldCharType="end"/>
          </w:r>
        </w:p>
        <w:p>
          <w:pPr>
            <w:pStyle w:val="7"/>
            <w:tabs>
              <w:tab w:val="right" w:leader="dot" w:pos="8307"/>
            </w:tabs>
            <w:rPr>
              <w:rFonts w:hint="eastAsia" w:ascii="仿宋" w:hAnsi="仿宋" w:eastAsia="仿宋" w:cs="仿宋"/>
              <w:sz w:val="30"/>
              <w:szCs w:val="30"/>
            </w:rPr>
          </w:pP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HYPERLINK \l _Toc1624104539 </w:instrText>
          </w:r>
          <w:r>
            <w:rPr>
              <w:rFonts w:hint="eastAsia" w:ascii="仿宋" w:hAnsi="仿宋" w:eastAsia="仿宋" w:cs="仿宋"/>
              <w:sz w:val="30"/>
              <w:szCs w:val="30"/>
            </w:rPr>
            <w:fldChar w:fldCharType="separate"/>
          </w:r>
          <w:r>
            <w:rPr>
              <w:rFonts w:hint="eastAsia" w:ascii="仿宋" w:hAnsi="仿宋" w:eastAsia="仿宋" w:cs="仿宋"/>
              <w:sz w:val="30"/>
              <w:szCs w:val="30"/>
              <w:lang w:val="en-US"/>
            </w:rPr>
            <w:t xml:space="preserve">一、 </w:t>
          </w:r>
          <w:r>
            <w:rPr>
              <w:rFonts w:hint="eastAsia" w:ascii="仿宋" w:hAnsi="仿宋" w:eastAsia="仿宋" w:cs="仿宋"/>
              <w:sz w:val="30"/>
              <w:szCs w:val="30"/>
            </w:rPr>
            <w:t>部门（单位）职责</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_Toc1624104539 \h </w:instrText>
          </w:r>
          <w:r>
            <w:rPr>
              <w:rFonts w:hint="eastAsia" w:ascii="仿宋" w:hAnsi="仿宋" w:eastAsia="仿宋" w:cs="仿宋"/>
              <w:sz w:val="30"/>
              <w:szCs w:val="30"/>
            </w:rPr>
            <w:fldChar w:fldCharType="separate"/>
          </w:r>
          <w:r>
            <w:rPr>
              <w:rFonts w:hint="eastAsia" w:ascii="仿宋" w:hAnsi="仿宋" w:eastAsia="仿宋" w:cs="仿宋"/>
              <w:sz w:val="30"/>
              <w:szCs w:val="30"/>
            </w:rPr>
            <w:t>3</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pPr>
            <w:pStyle w:val="7"/>
            <w:tabs>
              <w:tab w:val="right" w:leader="dot" w:pos="8307"/>
            </w:tabs>
            <w:rPr>
              <w:rFonts w:hint="eastAsia" w:ascii="仿宋" w:hAnsi="仿宋" w:eastAsia="仿宋" w:cs="仿宋"/>
              <w:sz w:val="30"/>
              <w:szCs w:val="30"/>
            </w:rPr>
          </w:pP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HYPERLINK \l _Toc419243558 </w:instrText>
          </w:r>
          <w:r>
            <w:rPr>
              <w:rFonts w:hint="eastAsia" w:ascii="仿宋" w:hAnsi="仿宋" w:eastAsia="仿宋" w:cs="仿宋"/>
              <w:sz w:val="30"/>
              <w:szCs w:val="30"/>
            </w:rPr>
            <w:fldChar w:fldCharType="separate"/>
          </w:r>
          <w:r>
            <w:rPr>
              <w:rFonts w:hint="eastAsia" w:ascii="仿宋" w:hAnsi="仿宋" w:eastAsia="仿宋" w:cs="仿宋"/>
              <w:sz w:val="30"/>
              <w:szCs w:val="30"/>
            </w:rPr>
            <w:t>二、机构设置</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_Toc419243558 \h </w:instrText>
          </w:r>
          <w:r>
            <w:rPr>
              <w:rFonts w:hint="eastAsia" w:ascii="仿宋" w:hAnsi="仿宋" w:eastAsia="仿宋" w:cs="仿宋"/>
              <w:sz w:val="30"/>
              <w:szCs w:val="30"/>
            </w:rPr>
            <w:fldChar w:fldCharType="separate"/>
          </w:r>
          <w:r>
            <w:rPr>
              <w:rFonts w:hint="eastAsia" w:ascii="仿宋" w:hAnsi="仿宋" w:eastAsia="仿宋" w:cs="仿宋"/>
              <w:sz w:val="30"/>
              <w:szCs w:val="30"/>
            </w:rPr>
            <w:t>4</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pPr>
            <w:pStyle w:val="6"/>
            <w:tabs>
              <w:tab w:val="right" w:leader="dot" w:pos="8307"/>
            </w:tabs>
            <w:rPr>
              <w:rFonts w:hint="eastAsia" w:ascii="黑体" w:hAnsi="黑体" w:eastAsia="黑体" w:cs="黑体"/>
              <w:sz w:val="30"/>
              <w:szCs w:val="30"/>
            </w:rPr>
          </w:pPr>
          <w:r>
            <w:rPr>
              <w:rFonts w:hint="eastAsia" w:ascii="黑体" w:hAnsi="黑体" w:eastAsia="黑体" w:cs="黑体"/>
              <w:sz w:val="30"/>
              <w:szCs w:val="30"/>
            </w:rPr>
            <w:fldChar w:fldCharType="begin"/>
          </w:r>
          <w:r>
            <w:rPr>
              <w:rFonts w:hint="eastAsia" w:ascii="黑体" w:hAnsi="黑体" w:eastAsia="黑体" w:cs="黑体"/>
              <w:sz w:val="30"/>
              <w:szCs w:val="30"/>
            </w:rPr>
            <w:instrText xml:space="preserve"> HYPERLINK \l _Toc1778848955 </w:instrText>
          </w:r>
          <w:r>
            <w:rPr>
              <w:rFonts w:hint="eastAsia" w:ascii="黑体" w:hAnsi="黑体" w:eastAsia="黑体" w:cs="黑体"/>
              <w:sz w:val="30"/>
              <w:szCs w:val="30"/>
            </w:rPr>
            <w:fldChar w:fldCharType="separate"/>
          </w:r>
          <w:r>
            <w:rPr>
              <w:rFonts w:hint="eastAsia" w:ascii="黑体" w:hAnsi="黑体" w:eastAsia="黑体" w:cs="黑体"/>
              <w:sz w:val="30"/>
              <w:szCs w:val="30"/>
            </w:rPr>
            <w:t>第二部分  海口市知识产权保护中心</w:t>
          </w:r>
          <w:r>
            <w:rPr>
              <w:rFonts w:hint="eastAsia" w:ascii="黑体" w:hAnsi="黑体" w:eastAsia="黑体" w:cs="黑体"/>
              <w:sz w:val="30"/>
              <w:szCs w:val="30"/>
              <w:lang w:eastAsia="zh-CN"/>
            </w:rPr>
            <w:t>2023年</w:t>
          </w:r>
          <w:r>
            <w:rPr>
              <w:rFonts w:hint="eastAsia" w:ascii="黑体" w:hAnsi="黑体" w:eastAsia="黑体" w:cs="黑体"/>
              <w:sz w:val="30"/>
              <w:szCs w:val="30"/>
            </w:rPr>
            <w:t>度部门决算公开报表</w:t>
          </w:r>
          <w:r>
            <w:rPr>
              <w:rFonts w:hint="eastAsia" w:ascii="黑体" w:hAnsi="黑体" w:eastAsia="黑体" w:cs="黑体"/>
              <w:sz w:val="30"/>
              <w:szCs w:val="30"/>
            </w:rPr>
            <w:tab/>
          </w:r>
          <w:r>
            <w:rPr>
              <w:rFonts w:hint="eastAsia" w:ascii="黑体" w:hAnsi="黑体" w:eastAsia="黑体" w:cs="黑体"/>
              <w:sz w:val="30"/>
              <w:szCs w:val="30"/>
            </w:rPr>
            <w:fldChar w:fldCharType="begin"/>
          </w:r>
          <w:r>
            <w:rPr>
              <w:rFonts w:hint="eastAsia" w:ascii="黑体" w:hAnsi="黑体" w:eastAsia="黑体" w:cs="黑体"/>
              <w:sz w:val="30"/>
              <w:szCs w:val="30"/>
            </w:rPr>
            <w:instrText xml:space="preserve"> PAGEREF _Toc1778848955 \h </w:instrText>
          </w:r>
          <w:r>
            <w:rPr>
              <w:rFonts w:hint="eastAsia" w:ascii="黑体" w:hAnsi="黑体" w:eastAsia="黑体" w:cs="黑体"/>
              <w:sz w:val="30"/>
              <w:szCs w:val="30"/>
            </w:rPr>
            <w:fldChar w:fldCharType="separate"/>
          </w:r>
          <w:r>
            <w:rPr>
              <w:rFonts w:hint="eastAsia" w:ascii="黑体" w:hAnsi="黑体" w:eastAsia="黑体" w:cs="黑体"/>
              <w:sz w:val="30"/>
              <w:szCs w:val="30"/>
            </w:rPr>
            <w:t>7</w:t>
          </w:r>
          <w:r>
            <w:rPr>
              <w:rFonts w:hint="eastAsia" w:ascii="黑体" w:hAnsi="黑体" w:eastAsia="黑体" w:cs="黑体"/>
              <w:sz w:val="30"/>
              <w:szCs w:val="30"/>
            </w:rPr>
            <w:fldChar w:fldCharType="end"/>
          </w:r>
          <w:r>
            <w:rPr>
              <w:rFonts w:hint="eastAsia" w:ascii="黑体" w:hAnsi="黑体" w:eastAsia="黑体" w:cs="黑体"/>
              <w:sz w:val="30"/>
              <w:szCs w:val="30"/>
            </w:rPr>
            <w:fldChar w:fldCharType="end"/>
          </w:r>
        </w:p>
        <w:p>
          <w:pPr>
            <w:pStyle w:val="6"/>
            <w:tabs>
              <w:tab w:val="right" w:leader="dot" w:pos="8307"/>
            </w:tabs>
            <w:rPr>
              <w:rFonts w:hint="eastAsia" w:ascii="黑体" w:hAnsi="黑体" w:eastAsia="黑体" w:cs="黑体"/>
              <w:sz w:val="30"/>
              <w:szCs w:val="30"/>
            </w:rPr>
          </w:pPr>
          <w:r>
            <w:rPr>
              <w:rFonts w:hint="eastAsia" w:ascii="黑体" w:hAnsi="黑体" w:eastAsia="黑体" w:cs="黑体"/>
              <w:sz w:val="30"/>
              <w:szCs w:val="30"/>
            </w:rPr>
            <w:fldChar w:fldCharType="begin"/>
          </w:r>
          <w:r>
            <w:rPr>
              <w:rFonts w:hint="eastAsia" w:ascii="黑体" w:hAnsi="黑体" w:eastAsia="黑体" w:cs="黑体"/>
              <w:sz w:val="30"/>
              <w:szCs w:val="30"/>
            </w:rPr>
            <w:instrText xml:space="preserve"> HYPERLINK \l _Toc1742114925 </w:instrText>
          </w:r>
          <w:r>
            <w:rPr>
              <w:rFonts w:hint="eastAsia" w:ascii="黑体" w:hAnsi="黑体" w:eastAsia="黑体" w:cs="黑体"/>
              <w:sz w:val="30"/>
              <w:szCs w:val="30"/>
            </w:rPr>
            <w:fldChar w:fldCharType="separate"/>
          </w:r>
          <w:r>
            <w:rPr>
              <w:rFonts w:hint="eastAsia" w:ascii="黑体" w:hAnsi="黑体" w:eastAsia="黑体" w:cs="黑体"/>
              <w:sz w:val="30"/>
              <w:szCs w:val="30"/>
            </w:rPr>
            <w:t>第三部分   海口市知识产权保护中心</w:t>
          </w:r>
          <w:r>
            <w:rPr>
              <w:rFonts w:hint="eastAsia" w:ascii="黑体" w:hAnsi="黑体" w:eastAsia="黑体" w:cs="黑体"/>
              <w:sz w:val="30"/>
              <w:szCs w:val="30"/>
              <w:lang w:eastAsia="zh-CN"/>
            </w:rPr>
            <w:t>2023年</w:t>
          </w:r>
          <w:r>
            <w:rPr>
              <w:rFonts w:hint="eastAsia" w:ascii="黑体" w:hAnsi="黑体" w:eastAsia="黑体" w:cs="黑体"/>
              <w:sz w:val="30"/>
              <w:szCs w:val="30"/>
            </w:rPr>
            <w:t>度部门决算情况说明</w:t>
          </w:r>
          <w:r>
            <w:rPr>
              <w:rFonts w:hint="eastAsia" w:ascii="黑体" w:hAnsi="黑体" w:eastAsia="黑体" w:cs="黑体"/>
              <w:sz w:val="30"/>
              <w:szCs w:val="30"/>
            </w:rPr>
            <w:tab/>
          </w:r>
          <w:r>
            <w:rPr>
              <w:rFonts w:hint="eastAsia" w:ascii="黑体" w:hAnsi="黑体" w:eastAsia="黑体" w:cs="黑体"/>
              <w:sz w:val="30"/>
              <w:szCs w:val="30"/>
            </w:rPr>
            <w:fldChar w:fldCharType="begin"/>
          </w:r>
          <w:r>
            <w:rPr>
              <w:rFonts w:hint="eastAsia" w:ascii="黑体" w:hAnsi="黑体" w:eastAsia="黑体" w:cs="黑体"/>
              <w:sz w:val="30"/>
              <w:szCs w:val="30"/>
            </w:rPr>
            <w:instrText xml:space="preserve"> PAGEREF _Toc1742114925 \h </w:instrText>
          </w:r>
          <w:r>
            <w:rPr>
              <w:rFonts w:hint="eastAsia" w:ascii="黑体" w:hAnsi="黑体" w:eastAsia="黑体" w:cs="黑体"/>
              <w:sz w:val="30"/>
              <w:szCs w:val="30"/>
            </w:rPr>
            <w:fldChar w:fldCharType="separate"/>
          </w:r>
          <w:r>
            <w:rPr>
              <w:rFonts w:hint="eastAsia" w:ascii="黑体" w:hAnsi="黑体" w:eastAsia="黑体" w:cs="黑体"/>
              <w:sz w:val="30"/>
              <w:szCs w:val="30"/>
            </w:rPr>
            <w:t>9</w:t>
          </w:r>
          <w:r>
            <w:rPr>
              <w:rFonts w:hint="eastAsia" w:ascii="黑体" w:hAnsi="黑体" w:eastAsia="黑体" w:cs="黑体"/>
              <w:sz w:val="30"/>
              <w:szCs w:val="30"/>
            </w:rPr>
            <w:fldChar w:fldCharType="end"/>
          </w:r>
          <w:r>
            <w:rPr>
              <w:rFonts w:hint="eastAsia" w:ascii="黑体" w:hAnsi="黑体" w:eastAsia="黑体" w:cs="黑体"/>
              <w:sz w:val="30"/>
              <w:szCs w:val="30"/>
            </w:rPr>
            <w:fldChar w:fldCharType="end"/>
          </w:r>
        </w:p>
        <w:p>
          <w:pPr>
            <w:pStyle w:val="7"/>
            <w:tabs>
              <w:tab w:val="right" w:leader="dot" w:pos="8307"/>
            </w:tabs>
            <w:rPr>
              <w:rFonts w:hint="eastAsia" w:ascii="仿宋" w:hAnsi="仿宋" w:eastAsia="仿宋" w:cs="仿宋"/>
              <w:sz w:val="30"/>
              <w:szCs w:val="30"/>
            </w:rPr>
          </w:pP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HYPERLINK \l _Toc609993548 </w:instrText>
          </w:r>
          <w:r>
            <w:rPr>
              <w:rFonts w:hint="eastAsia" w:ascii="仿宋" w:hAnsi="仿宋" w:eastAsia="仿宋" w:cs="仿宋"/>
              <w:sz w:val="30"/>
              <w:szCs w:val="30"/>
            </w:rPr>
            <w:fldChar w:fldCharType="separate"/>
          </w:r>
          <w:r>
            <w:rPr>
              <w:rFonts w:hint="eastAsia" w:ascii="仿宋" w:hAnsi="仿宋" w:eastAsia="仿宋" w:cs="仿宋"/>
              <w:bCs/>
              <w:sz w:val="30"/>
              <w:szCs w:val="30"/>
              <w:lang w:val="en-US"/>
            </w:rPr>
            <w:t xml:space="preserve">一、 </w:t>
          </w:r>
          <w:r>
            <w:rPr>
              <w:rFonts w:hint="eastAsia" w:ascii="仿宋" w:hAnsi="仿宋" w:eastAsia="仿宋" w:cs="仿宋"/>
              <w:bCs/>
              <w:sz w:val="30"/>
              <w:szCs w:val="30"/>
            </w:rPr>
            <w:t>收入支出决算总体情况说明</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_Toc609993548 \h </w:instrText>
          </w:r>
          <w:r>
            <w:rPr>
              <w:rFonts w:hint="eastAsia" w:ascii="仿宋" w:hAnsi="仿宋" w:eastAsia="仿宋" w:cs="仿宋"/>
              <w:sz w:val="30"/>
              <w:szCs w:val="30"/>
            </w:rPr>
            <w:fldChar w:fldCharType="separate"/>
          </w:r>
          <w:r>
            <w:rPr>
              <w:rFonts w:hint="eastAsia" w:ascii="仿宋" w:hAnsi="仿宋" w:eastAsia="仿宋" w:cs="仿宋"/>
              <w:sz w:val="30"/>
              <w:szCs w:val="30"/>
            </w:rPr>
            <w:t>9</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pPr>
            <w:pStyle w:val="7"/>
            <w:tabs>
              <w:tab w:val="right" w:leader="dot" w:pos="8307"/>
            </w:tabs>
            <w:rPr>
              <w:rFonts w:hint="eastAsia" w:ascii="仿宋" w:hAnsi="仿宋" w:eastAsia="仿宋" w:cs="仿宋"/>
              <w:sz w:val="30"/>
              <w:szCs w:val="30"/>
            </w:rPr>
          </w:pP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HYPERLINK \l _Toc1427040254 </w:instrText>
          </w:r>
          <w:r>
            <w:rPr>
              <w:rFonts w:hint="eastAsia" w:ascii="仿宋" w:hAnsi="仿宋" w:eastAsia="仿宋" w:cs="仿宋"/>
              <w:sz w:val="30"/>
              <w:szCs w:val="30"/>
            </w:rPr>
            <w:fldChar w:fldCharType="separate"/>
          </w:r>
          <w:r>
            <w:rPr>
              <w:rFonts w:hint="eastAsia" w:ascii="仿宋" w:hAnsi="仿宋" w:eastAsia="仿宋" w:cs="仿宋"/>
              <w:bCs/>
              <w:sz w:val="30"/>
              <w:szCs w:val="30"/>
            </w:rPr>
            <w:t>二、收入决算情况说明</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_Toc1427040254 \h </w:instrText>
          </w:r>
          <w:r>
            <w:rPr>
              <w:rFonts w:hint="eastAsia" w:ascii="仿宋" w:hAnsi="仿宋" w:eastAsia="仿宋" w:cs="仿宋"/>
              <w:sz w:val="30"/>
              <w:szCs w:val="30"/>
            </w:rPr>
            <w:fldChar w:fldCharType="separate"/>
          </w:r>
          <w:r>
            <w:rPr>
              <w:rFonts w:hint="eastAsia" w:ascii="仿宋" w:hAnsi="仿宋" w:eastAsia="仿宋" w:cs="仿宋"/>
              <w:sz w:val="30"/>
              <w:szCs w:val="30"/>
            </w:rPr>
            <w:t>10</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pPr>
            <w:pStyle w:val="7"/>
            <w:tabs>
              <w:tab w:val="right" w:leader="dot" w:pos="8307"/>
            </w:tabs>
            <w:rPr>
              <w:rFonts w:hint="eastAsia" w:ascii="仿宋" w:hAnsi="仿宋" w:eastAsia="仿宋" w:cs="仿宋"/>
              <w:sz w:val="30"/>
              <w:szCs w:val="30"/>
            </w:rPr>
          </w:pP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HYPERLINK \l _Toc858046294 </w:instrText>
          </w:r>
          <w:r>
            <w:rPr>
              <w:rFonts w:hint="eastAsia" w:ascii="仿宋" w:hAnsi="仿宋" w:eastAsia="仿宋" w:cs="仿宋"/>
              <w:sz w:val="30"/>
              <w:szCs w:val="30"/>
            </w:rPr>
            <w:fldChar w:fldCharType="separate"/>
          </w:r>
          <w:r>
            <w:rPr>
              <w:rFonts w:hint="eastAsia" w:ascii="仿宋" w:hAnsi="仿宋" w:eastAsia="仿宋" w:cs="仿宋"/>
              <w:bCs/>
              <w:sz w:val="30"/>
              <w:szCs w:val="30"/>
              <w:highlight w:val="none"/>
            </w:rPr>
            <w:t>三、支出决算情况说明</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_Toc858046294 \h </w:instrText>
          </w:r>
          <w:r>
            <w:rPr>
              <w:rFonts w:hint="eastAsia" w:ascii="仿宋" w:hAnsi="仿宋" w:eastAsia="仿宋" w:cs="仿宋"/>
              <w:sz w:val="30"/>
              <w:szCs w:val="30"/>
            </w:rPr>
            <w:fldChar w:fldCharType="separate"/>
          </w:r>
          <w:r>
            <w:rPr>
              <w:rFonts w:hint="eastAsia" w:ascii="仿宋" w:hAnsi="仿宋" w:eastAsia="仿宋" w:cs="仿宋"/>
              <w:sz w:val="30"/>
              <w:szCs w:val="30"/>
            </w:rPr>
            <w:t>10</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pPr>
            <w:pStyle w:val="7"/>
            <w:tabs>
              <w:tab w:val="right" w:leader="dot" w:pos="8307"/>
            </w:tabs>
            <w:rPr>
              <w:rFonts w:hint="eastAsia" w:ascii="仿宋" w:hAnsi="仿宋" w:eastAsia="仿宋" w:cs="仿宋"/>
              <w:sz w:val="30"/>
              <w:szCs w:val="30"/>
            </w:rPr>
          </w:pP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HYPERLINK \l _Toc833390024 </w:instrText>
          </w:r>
          <w:r>
            <w:rPr>
              <w:rFonts w:hint="eastAsia" w:ascii="仿宋" w:hAnsi="仿宋" w:eastAsia="仿宋" w:cs="仿宋"/>
              <w:sz w:val="30"/>
              <w:szCs w:val="30"/>
            </w:rPr>
            <w:fldChar w:fldCharType="separate"/>
          </w:r>
          <w:r>
            <w:rPr>
              <w:rFonts w:hint="eastAsia" w:ascii="仿宋" w:hAnsi="仿宋" w:eastAsia="仿宋" w:cs="仿宋"/>
              <w:bCs/>
              <w:sz w:val="30"/>
              <w:szCs w:val="30"/>
              <w:highlight w:val="none"/>
            </w:rPr>
            <w:t>四、财政拨款收入支出决算总体情况说明</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_Toc833390024 \h </w:instrText>
          </w:r>
          <w:r>
            <w:rPr>
              <w:rFonts w:hint="eastAsia" w:ascii="仿宋" w:hAnsi="仿宋" w:eastAsia="仿宋" w:cs="仿宋"/>
              <w:sz w:val="30"/>
              <w:szCs w:val="30"/>
            </w:rPr>
            <w:fldChar w:fldCharType="separate"/>
          </w:r>
          <w:r>
            <w:rPr>
              <w:rFonts w:hint="eastAsia" w:ascii="仿宋" w:hAnsi="仿宋" w:eastAsia="仿宋" w:cs="仿宋"/>
              <w:sz w:val="30"/>
              <w:szCs w:val="30"/>
            </w:rPr>
            <w:t>10</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pPr>
            <w:pStyle w:val="7"/>
            <w:tabs>
              <w:tab w:val="right" w:leader="dot" w:pos="8307"/>
            </w:tabs>
            <w:rPr>
              <w:rFonts w:hint="eastAsia" w:ascii="仿宋" w:hAnsi="仿宋" w:eastAsia="仿宋" w:cs="仿宋"/>
              <w:sz w:val="30"/>
              <w:szCs w:val="30"/>
            </w:rPr>
          </w:pP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HYPERLINK \l _Toc1613969667 </w:instrText>
          </w:r>
          <w:r>
            <w:rPr>
              <w:rFonts w:hint="eastAsia" w:ascii="仿宋" w:hAnsi="仿宋" w:eastAsia="仿宋" w:cs="仿宋"/>
              <w:sz w:val="30"/>
              <w:szCs w:val="30"/>
            </w:rPr>
            <w:fldChar w:fldCharType="separate"/>
          </w:r>
          <w:r>
            <w:rPr>
              <w:rFonts w:hint="eastAsia" w:ascii="仿宋" w:hAnsi="仿宋" w:eastAsia="仿宋" w:cs="仿宋"/>
              <w:bCs/>
              <w:sz w:val="30"/>
              <w:szCs w:val="30"/>
            </w:rPr>
            <w:t>五、一般公共预算财政拨款支出决算情况说明</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_Toc1613969667 \h </w:instrText>
          </w:r>
          <w:r>
            <w:rPr>
              <w:rFonts w:hint="eastAsia" w:ascii="仿宋" w:hAnsi="仿宋" w:eastAsia="仿宋" w:cs="仿宋"/>
              <w:sz w:val="30"/>
              <w:szCs w:val="30"/>
            </w:rPr>
            <w:fldChar w:fldCharType="separate"/>
          </w:r>
          <w:r>
            <w:rPr>
              <w:rFonts w:hint="eastAsia" w:ascii="仿宋" w:hAnsi="仿宋" w:eastAsia="仿宋" w:cs="仿宋"/>
              <w:sz w:val="30"/>
              <w:szCs w:val="30"/>
            </w:rPr>
            <w:t>11</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pPr>
            <w:pStyle w:val="7"/>
            <w:tabs>
              <w:tab w:val="right" w:leader="dot" w:pos="8307"/>
            </w:tabs>
            <w:rPr>
              <w:rFonts w:hint="eastAsia" w:ascii="仿宋" w:hAnsi="仿宋" w:eastAsia="仿宋" w:cs="仿宋"/>
              <w:sz w:val="30"/>
              <w:szCs w:val="30"/>
            </w:rPr>
          </w:pP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HYPERLINK \l _Toc513821808 </w:instrText>
          </w:r>
          <w:r>
            <w:rPr>
              <w:rFonts w:hint="eastAsia" w:ascii="仿宋" w:hAnsi="仿宋" w:eastAsia="仿宋" w:cs="仿宋"/>
              <w:sz w:val="30"/>
              <w:szCs w:val="30"/>
            </w:rPr>
            <w:fldChar w:fldCharType="separate"/>
          </w:r>
          <w:r>
            <w:rPr>
              <w:rFonts w:hint="eastAsia" w:ascii="仿宋" w:hAnsi="仿宋" w:eastAsia="仿宋" w:cs="仿宋"/>
              <w:bCs/>
              <w:sz w:val="30"/>
              <w:szCs w:val="30"/>
            </w:rPr>
            <w:t>六、一般公共预算财政拨款基本支出决算情况说明</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_Toc513821808 \h </w:instrText>
          </w:r>
          <w:r>
            <w:rPr>
              <w:rFonts w:hint="eastAsia" w:ascii="仿宋" w:hAnsi="仿宋" w:eastAsia="仿宋" w:cs="仿宋"/>
              <w:sz w:val="30"/>
              <w:szCs w:val="30"/>
            </w:rPr>
            <w:fldChar w:fldCharType="separate"/>
          </w:r>
          <w:r>
            <w:rPr>
              <w:rFonts w:hint="eastAsia" w:ascii="仿宋" w:hAnsi="仿宋" w:eastAsia="仿宋" w:cs="仿宋"/>
              <w:sz w:val="30"/>
              <w:szCs w:val="30"/>
            </w:rPr>
            <w:t>12</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pPr>
            <w:pStyle w:val="7"/>
            <w:tabs>
              <w:tab w:val="right" w:leader="dot" w:pos="8307"/>
            </w:tabs>
            <w:rPr>
              <w:rFonts w:hint="eastAsia" w:ascii="仿宋" w:hAnsi="仿宋" w:eastAsia="仿宋" w:cs="仿宋"/>
              <w:sz w:val="30"/>
              <w:szCs w:val="30"/>
            </w:rPr>
          </w:pP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HYPERLINK \l _Toc1493691538 </w:instrText>
          </w:r>
          <w:r>
            <w:rPr>
              <w:rFonts w:hint="eastAsia" w:ascii="仿宋" w:hAnsi="仿宋" w:eastAsia="仿宋" w:cs="仿宋"/>
              <w:sz w:val="30"/>
              <w:szCs w:val="30"/>
            </w:rPr>
            <w:fldChar w:fldCharType="separate"/>
          </w:r>
          <w:r>
            <w:rPr>
              <w:rFonts w:hint="eastAsia" w:ascii="仿宋" w:hAnsi="仿宋" w:eastAsia="仿宋" w:cs="仿宋"/>
              <w:bCs/>
              <w:sz w:val="30"/>
              <w:szCs w:val="30"/>
            </w:rPr>
            <w:t>七、政府性基金预算财政拨款支出决算情况说明</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_Toc1493691538 \h </w:instrText>
          </w:r>
          <w:r>
            <w:rPr>
              <w:rFonts w:hint="eastAsia" w:ascii="仿宋" w:hAnsi="仿宋" w:eastAsia="仿宋" w:cs="仿宋"/>
              <w:sz w:val="30"/>
              <w:szCs w:val="30"/>
            </w:rPr>
            <w:fldChar w:fldCharType="separate"/>
          </w:r>
          <w:r>
            <w:rPr>
              <w:rFonts w:hint="eastAsia" w:ascii="仿宋" w:hAnsi="仿宋" w:eastAsia="仿宋" w:cs="仿宋"/>
              <w:sz w:val="30"/>
              <w:szCs w:val="30"/>
            </w:rPr>
            <w:t>12</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pPr>
            <w:pStyle w:val="7"/>
            <w:tabs>
              <w:tab w:val="right" w:leader="dot" w:pos="8307"/>
            </w:tabs>
            <w:rPr>
              <w:rFonts w:hint="eastAsia" w:ascii="仿宋" w:hAnsi="仿宋" w:eastAsia="仿宋" w:cs="仿宋"/>
              <w:sz w:val="30"/>
              <w:szCs w:val="30"/>
            </w:rPr>
          </w:pP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HYPERLINK \l _Toc93374712 </w:instrText>
          </w:r>
          <w:r>
            <w:rPr>
              <w:rFonts w:hint="eastAsia" w:ascii="仿宋" w:hAnsi="仿宋" w:eastAsia="仿宋" w:cs="仿宋"/>
              <w:sz w:val="30"/>
              <w:szCs w:val="30"/>
            </w:rPr>
            <w:fldChar w:fldCharType="separate"/>
          </w:r>
          <w:r>
            <w:rPr>
              <w:rFonts w:hint="eastAsia" w:ascii="仿宋" w:hAnsi="仿宋" w:eastAsia="仿宋" w:cs="仿宋"/>
              <w:bCs/>
              <w:sz w:val="30"/>
              <w:szCs w:val="30"/>
            </w:rPr>
            <w:t>八、国有资本经营预算财政拨款支出决算情况说明</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_Toc93374712 \h </w:instrText>
          </w:r>
          <w:r>
            <w:rPr>
              <w:rFonts w:hint="eastAsia" w:ascii="仿宋" w:hAnsi="仿宋" w:eastAsia="仿宋" w:cs="仿宋"/>
              <w:sz w:val="30"/>
              <w:szCs w:val="30"/>
            </w:rPr>
            <w:fldChar w:fldCharType="separate"/>
          </w:r>
          <w:r>
            <w:rPr>
              <w:rFonts w:hint="eastAsia" w:ascii="仿宋" w:hAnsi="仿宋" w:eastAsia="仿宋" w:cs="仿宋"/>
              <w:sz w:val="30"/>
              <w:szCs w:val="30"/>
            </w:rPr>
            <w:t>13</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pPr>
            <w:pStyle w:val="7"/>
            <w:tabs>
              <w:tab w:val="right" w:leader="dot" w:pos="8307"/>
            </w:tabs>
            <w:rPr>
              <w:rFonts w:hint="eastAsia" w:ascii="仿宋" w:hAnsi="仿宋" w:eastAsia="仿宋" w:cs="仿宋"/>
              <w:bCs/>
              <w:sz w:val="30"/>
              <w:szCs w:val="30"/>
            </w:rPr>
          </w:pP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HYPERLINK \l _Toc1551142798 </w:instrText>
          </w:r>
          <w:r>
            <w:rPr>
              <w:rFonts w:hint="eastAsia" w:ascii="仿宋" w:hAnsi="仿宋" w:eastAsia="仿宋" w:cs="仿宋"/>
              <w:sz w:val="30"/>
              <w:szCs w:val="30"/>
            </w:rPr>
            <w:fldChar w:fldCharType="separate"/>
          </w:r>
          <w:r>
            <w:rPr>
              <w:rFonts w:hint="eastAsia" w:ascii="仿宋" w:hAnsi="仿宋" w:eastAsia="仿宋" w:cs="仿宋"/>
              <w:bCs/>
              <w:sz w:val="30"/>
              <w:szCs w:val="30"/>
            </w:rPr>
            <w:t>九、一般公共预算财政拨款“三公”经费支出决算情况说明</w:t>
          </w:r>
        </w:p>
        <w:p>
          <w:pPr>
            <w:pStyle w:val="7"/>
            <w:tabs>
              <w:tab w:val="right" w:leader="dot" w:pos="8307"/>
            </w:tabs>
            <w:rPr>
              <w:rFonts w:hint="eastAsia" w:ascii="仿宋" w:hAnsi="仿宋" w:eastAsia="仿宋" w:cs="仿宋"/>
              <w:sz w:val="30"/>
              <w:szCs w:val="30"/>
            </w:rPr>
          </w:pP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_Toc1551142798 \h </w:instrText>
          </w:r>
          <w:r>
            <w:rPr>
              <w:rFonts w:hint="eastAsia" w:ascii="仿宋" w:hAnsi="仿宋" w:eastAsia="仿宋" w:cs="仿宋"/>
              <w:sz w:val="30"/>
              <w:szCs w:val="30"/>
            </w:rPr>
            <w:fldChar w:fldCharType="separate"/>
          </w:r>
          <w:r>
            <w:rPr>
              <w:rFonts w:hint="eastAsia" w:ascii="仿宋" w:hAnsi="仿宋" w:eastAsia="仿宋" w:cs="仿宋"/>
              <w:sz w:val="30"/>
              <w:szCs w:val="30"/>
            </w:rPr>
            <w:t>14</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pPr>
            <w:pStyle w:val="7"/>
            <w:tabs>
              <w:tab w:val="right" w:leader="dot" w:pos="8307"/>
            </w:tabs>
            <w:rPr>
              <w:rFonts w:hint="eastAsia" w:ascii="仿宋" w:hAnsi="仿宋" w:eastAsia="仿宋" w:cs="仿宋"/>
              <w:sz w:val="30"/>
              <w:szCs w:val="30"/>
            </w:rPr>
          </w:pP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HYPERLINK \l _Toc1646662424 </w:instrText>
          </w:r>
          <w:r>
            <w:rPr>
              <w:rFonts w:hint="eastAsia" w:ascii="仿宋" w:hAnsi="仿宋" w:eastAsia="仿宋" w:cs="仿宋"/>
              <w:sz w:val="30"/>
              <w:szCs w:val="30"/>
            </w:rPr>
            <w:fldChar w:fldCharType="separate"/>
          </w:r>
          <w:r>
            <w:rPr>
              <w:rFonts w:hint="eastAsia" w:ascii="仿宋" w:hAnsi="仿宋" w:eastAsia="仿宋" w:cs="仿宋"/>
              <w:bCs/>
              <w:sz w:val="30"/>
              <w:szCs w:val="30"/>
            </w:rPr>
            <w:t>十、预算绩效情况说明</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_Toc1646662424 \h </w:instrText>
          </w:r>
          <w:r>
            <w:rPr>
              <w:rFonts w:hint="eastAsia" w:ascii="仿宋" w:hAnsi="仿宋" w:eastAsia="仿宋" w:cs="仿宋"/>
              <w:sz w:val="30"/>
              <w:szCs w:val="30"/>
            </w:rPr>
            <w:fldChar w:fldCharType="separate"/>
          </w:r>
          <w:r>
            <w:rPr>
              <w:rFonts w:hint="eastAsia" w:ascii="仿宋" w:hAnsi="仿宋" w:eastAsia="仿宋" w:cs="仿宋"/>
              <w:sz w:val="30"/>
              <w:szCs w:val="30"/>
            </w:rPr>
            <w:t>16</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pPr>
            <w:pStyle w:val="7"/>
            <w:tabs>
              <w:tab w:val="right" w:leader="dot" w:pos="8307"/>
            </w:tabs>
            <w:rPr>
              <w:rFonts w:hint="eastAsia" w:ascii="仿宋" w:hAnsi="仿宋" w:eastAsia="仿宋" w:cs="仿宋"/>
              <w:sz w:val="30"/>
              <w:szCs w:val="30"/>
            </w:rPr>
          </w:pP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HYPERLINK \l _Toc1867800673 </w:instrText>
          </w:r>
          <w:r>
            <w:rPr>
              <w:rFonts w:hint="eastAsia" w:ascii="仿宋" w:hAnsi="仿宋" w:eastAsia="仿宋" w:cs="仿宋"/>
              <w:sz w:val="30"/>
              <w:szCs w:val="30"/>
            </w:rPr>
            <w:fldChar w:fldCharType="separate"/>
          </w:r>
          <w:r>
            <w:rPr>
              <w:rFonts w:hint="eastAsia" w:ascii="仿宋" w:hAnsi="仿宋" w:eastAsia="仿宋" w:cs="仿宋"/>
              <w:bCs/>
              <w:sz w:val="30"/>
              <w:szCs w:val="30"/>
            </w:rPr>
            <w:t>十一、其他重要事项情况说明</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_Toc1867800673 \h </w:instrText>
          </w:r>
          <w:r>
            <w:rPr>
              <w:rFonts w:hint="eastAsia" w:ascii="仿宋" w:hAnsi="仿宋" w:eastAsia="仿宋" w:cs="仿宋"/>
              <w:sz w:val="30"/>
              <w:szCs w:val="30"/>
            </w:rPr>
            <w:fldChar w:fldCharType="separate"/>
          </w:r>
          <w:r>
            <w:rPr>
              <w:rFonts w:hint="eastAsia" w:ascii="仿宋" w:hAnsi="仿宋" w:eastAsia="仿宋" w:cs="仿宋"/>
              <w:sz w:val="30"/>
              <w:szCs w:val="30"/>
            </w:rPr>
            <w:t>17</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pPr>
            <w:pStyle w:val="6"/>
            <w:tabs>
              <w:tab w:val="right" w:leader="dot" w:pos="8307"/>
            </w:tabs>
            <w:rPr>
              <w:sz w:val="30"/>
              <w:szCs w:val="30"/>
            </w:rPr>
          </w:pPr>
          <w:r>
            <w:rPr>
              <w:rFonts w:hint="eastAsia" w:ascii="黑体" w:hAnsi="黑体" w:eastAsia="黑体" w:cs="黑体"/>
              <w:sz w:val="30"/>
              <w:szCs w:val="30"/>
            </w:rPr>
            <w:fldChar w:fldCharType="begin"/>
          </w:r>
          <w:r>
            <w:rPr>
              <w:rFonts w:hint="eastAsia" w:ascii="黑体" w:hAnsi="黑体" w:eastAsia="黑体" w:cs="黑体"/>
              <w:sz w:val="30"/>
              <w:szCs w:val="30"/>
            </w:rPr>
            <w:instrText xml:space="preserve"> HYPERLINK \l _Toc924677870 </w:instrText>
          </w:r>
          <w:r>
            <w:rPr>
              <w:rFonts w:hint="eastAsia" w:ascii="黑体" w:hAnsi="黑体" w:eastAsia="黑体" w:cs="黑体"/>
              <w:sz w:val="30"/>
              <w:szCs w:val="30"/>
            </w:rPr>
            <w:fldChar w:fldCharType="separate"/>
          </w:r>
          <w:r>
            <w:rPr>
              <w:rFonts w:hint="eastAsia" w:ascii="黑体" w:hAnsi="黑体" w:eastAsia="黑体" w:cs="黑体"/>
              <w:sz w:val="30"/>
              <w:szCs w:val="30"/>
            </w:rPr>
            <w:t>第四部分  名词解释</w:t>
          </w:r>
          <w:r>
            <w:rPr>
              <w:rFonts w:hint="eastAsia" w:ascii="黑体" w:hAnsi="黑体" w:eastAsia="黑体" w:cs="黑体"/>
              <w:sz w:val="30"/>
              <w:szCs w:val="30"/>
            </w:rPr>
            <w:tab/>
          </w:r>
          <w:r>
            <w:rPr>
              <w:rFonts w:hint="eastAsia" w:ascii="黑体" w:hAnsi="黑体" w:eastAsia="黑体" w:cs="黑体"/>
              <w:sz w:val="30"/>
              <w:szCs w:val="30"/>
            </w:rPr>
            <w:fldChar w:fldCharType="begin"/>
          </w:r>
          <w:r>
            <w:rPr>
              <w:rFonts w:hint="eastAsia" w:ascii="黑体" w:hAnsi="黑体" w:eastAsia="黑体" w:cs="黑体"/>
              <w:sz w:val="30"/>
              <w:szCs w:val="30"/>
            </w:rPr>
            <w:instrText xml:space="preserve"> PAGEREF _Toc924677870 \h </w:instrText>
          </w:r>
          <w:r>
            <w:rPr>
              <w:rFonts w:hint="eastAsia" w:ascii="黑体" w:hAnsi="黑体" w:eastAsia="黑体" w:cs="黑体"/>
              <w:sz w:val="30"/>
              <w:szCs w:val="30"/>
            </w:rPr>
            <w:fldChar w:fldCharType="separate"/>
          </w:r>
          <w:r>
            <w:rPr>
              <w:rFonts w:hint="eastAsia" w:ascii="黑体" w:hAnsi="黑体" w:eastAsia="黑体" w:cs="黑体"/>
              <w:sz w:val="30"/>
              <w:szCs w:val="30"/>
            </w:rPr>
            <w:t>19</w:t>
          </w:r>
          <w:r>
            <w:rPr>
              <w:rFonts w:hint="eastAsia" w:ascii="黑体" w:hAnsi="黑体" w:eastAsia="黑体" w:cs="黑体"/>
              <w:sz w:val="30"/>
              <w:szCs w:val="30"/>
            </w:rPr>
            <w:fldChar w:fldCharType="end"/>
          </w:r>
          <w:r>
            <w:rPr>
              <w:rFonts w:hint="eastAsia" w:ascii="黑体" w:hAnsi="黑体" w:eastAsia="黑体" w:cs="黑体"/>
              <w:sz w:val="30"/>
              <w:szCs w:val="30"/>
            </w:rPr>
            <w:fldChar w:fldCharType="end"/>
          </w:r>
        </w:p>
        <w:p>
          <w:r>
            <w:rPr>
              <w:sz w:val="30"/>
              <w:szCs w:val="30"/>
            </w:rPr>
            <w:fldChar w:fldCharType="end"/>
          </w:r>
        </w:p>
      </w:sdtContent>
    </w:sdt>
    <w:p/>
    <w:p>
      <w:pPr>
        <w:rPr>
          <w:rFonts w:ascii="黑体" w:hAnsi="黑体" w:eastAsia="黑体" w:cs="黑体"/>
          <w:sz w:val="32"/>
          <w:szCs w:val="32"/>
        </w:rPr>
      </w:pPr>
      <w:r>
        <w:rPr>
          <w:rFonts w:ascii="黑体" w:hAnsi="黑体" w:eastAsia="黑体" w:cs="黑体"/>
          <w:sz w:val="32"/>
          <w:szCs w:val="32"/>
        </w:rPr>
        <w:br w:type="page"/>
      </w:r>
    </w:p>
    <w:p>
      <w:pPr>
        <w:spacing w:before="100" w:beforeAutospacing="1" w:after="100" w:afterAutospacing="1"/>
        <w:ind w:firstLine="640" w:firstLineChars="200"/>
        <w:jc w:val="center"/>
        <w:outlineLvl w:val="0"/>
        <w:rPr>
          <w:rFonts w:ascii="楷体" w:hAnsi="楷体" w:eastAsia="楷体" w:cs="楷体"/>
          <w:sz w:val="32"/>
          <w:szCs w:val="32"/>
        </w:rPr>
      </w:pPr>
      <w:bookmarkStart w:id="0" w:name="_Toc1704_WPSOffice_Level1"/>
      <w:bookmarkStart w:id="1" w:name="_Toc23465_WPSOffice_Level1"/>
      <w:bookmarkStart w:id="2" w:name="_Toc10720_WPSOffice_Level1"/>
      <w:bookmarkStart w:id="3" w:name="_Toc32433_WPSOffice_Level1"/>
      <w:bookmarkStart w:id="4" w:name="_Toc10049_WPSOffice_Level1"/>
      <w:bookmarkStart w:id="5" w:name="_Toc22941_WPSOffice_Level1"/>
      <w:bookmarkStart w:id="6" w:name="_Toc504593926"/>
      <w:bookmarkStart w:id="7" w:name="_Toc24238_WPSOffice_Level2"/>
      <w:bookmarkStart w:id="8" w:name="_Toc32622_WPSOffice_Level2"/>
      <w:bookmarkStart w:id="9" w:name="_Toc14159_WPSOffice_Level2"/>
      <w:bookmarkStart w:id="10" w:name="_Toc26580_WPSOffice_Level2"/>
      <w:bookmarkStart w:id="11" w:name="_Toc20274_WPSOffice_Level2"/>
      <w:bookmarkStart w:id="12" w:name="_Toc20205_WPSOffice_Level2"/>
      <w:r>
        <w:rPr>
          <w:rFonts w:hint="eastAsia" w:ascii="黑体" w:hAnsi="ˎ̥" w:eastAsia="黑体"/>
          <w:sz w:val="32"/>
          <w:szCs w:val="32"/>
        </w:rPr>
        <w:t xml:space="preserve">第一部分  </w:t>
      </w:r>
      <w:bookmarkEnd w:id="0"/>
      <w:bookmarkEnd w:id="1"/>
      <w:bookmarkEnd w:id="2"/>
      <w:bookmarkEnd w:id="3"/>
      <w:bookmarkEnd w:id="4"/>
      <w:bookmarkEnd w:id="5"/>
      <w:r>
        <w:rPr>
          <w:rFonts w:hint="eastAsia" w:ascii="黑体" w:hAnsi="ˎ̥" w:eastAsia="黑体"/>
          <w:sz w:val="32"/>
          <w:szCs w:val="32"/>
        </w:rPr>
        <w:t>海口市知识产权保护中心概况</w:t>
      </w:r>
      <w:bookmarkEnd w:id="6"/>
    </w:p>
    <w:p>
      <w:pPr>
        <w:pStyle w:val="13"/>
        <w:numPr>
          <w:ilvl w:val="0"/>
          <w:numId w:val="1"/>
        </w:numPr>
        <w:spacing w:before="100" w:beforeAutospacing="1" w:after="100" w:afterAutospacing="1"/>
        <w:ind w:firstLineChars="0"/>
        <w:outlineLvl w:val="1"/>
        <w:rPr>
          <w:rFonts w:ascii="黑体" w:hAnsi="黑体" w:eastAsia="黑体" w:cs="黑体"/>
          <w:sz w:val="32"/>
          <w:szCs w:val="32"/>
        </w:rPr>
      </w:pPr>
      <w:bookmarkStart w:id="13" w:name="_Toc1624104539"/>
      <w:r>
        <w:rPr>
          <w:rFonts w:hint="eastAsia" w:ascii="黑体" w:hAnsi="黑体" w:eastAsia="黑体" w:cs="黑体"/>
          <w:sz w:val="32"/>
          <w:szCs w:val="32"/>
        </w:rPr>
        <w:t>部门</w:t>
      </w:r>
      <w:bookmarkEnd w:id="7"/>
      <w:r>
        <w:rPr>
          <w:rFonts w:hint="eastAsia" w:ascii="黑体" w:hAnsi="黑体" w:eastAsia="黑体" w:cs="黑体"/>
          <w:sz w:val="32"/>
          <w:szCs w:val="32"/>
        </w:rPr>
        <w:t>（单位）职责</w:t>
      </w:r>
      <w:bookmarkEnd w:id="8"/>
      <w:bookmarkEnd w:id="9"/>
      <w:bookmarkEnd w:id="10"/>
      <w:bookmarkEnd w:id="11"/>
      <w:bookmarkEnd w:id="12"/>
      <w:bookmarkEnd w:id="13"/>
    </w:p>
    <w:p>
      <w:pPr>
        <w:ind w:firstLine="419" w:firstLineChars="131"/>
        <w:jc w:val="both"/>
        <w:rPr>
          <w:rFonts w:ascii="仿宋_GB2312" w:eastAsia="仿宋_GB2312"/>
          <w:sz w:val="32"/>
          <w:szCs w:val="32"/>
        </w:rPr>
      </w:pPr>
      <w:r>
        <w:rPr>
          <w:rFonts w:hint="eastAsia" w:ascii="仿宋_GB2312" w:eastAsia="仿宋_GB2312"/>
          <w:sz w:val="32"/>
          <w:szCs w:val="32"/>
        </w:rPr>
        <w:t>（一）贯彻落实国家、省有关知识产权保护的法律法规、规范和规程。</w:t>
      </w:r>
    </w:p>
    <w:p>
      <w:pPr>
        <w:ind w:firstLine="419" w:firstLineChars="131"/>
        <w:jc w:val="both"/>
        <w:rPr>
          <w:rFonts w:ascii="仿宋_GB2312" w:eastAsia="仿宋_GB2312"/>
          <w:sz w:val="32"/>
          <w:szCs w:val="32"/>
        </w:rPr>
      </w:pPr>
      <w:r>
        <w:rPr>
          <w:rFonts w:hint="eastAsia" w:ascii="仿宋_GB2312" w:eastAsia="仿宋_GB2312"/>
          <w:sz w:val="32"/>
          <w:szCs w:val="32"/>
        </w:rPr>
        <w:t>（二）负责对企事业单位提交的专利申请、专利复审或无效请求、实用新型和外观设计专利权评价报告请求提供预审服务。</w:t>
      </w:r>
    </w:p>
    <w:p>
      <w:pPr>
        <w:ind w:firstLine="419" w:firstLineChars="131"/>
        <w:jc w:val="both"/>
        <w:rPr>
          <w:rFonts w:ascii="仿宋_GB2312" w:eastAsia="仿宋_GB2312"/>
          <w:sz w:val="32"/>
          <w:szCs w:val="32"/>
        </w:rPr>
      </w:pPr>
      <w:r>
        <w:rPr>
          <w:rFonts w:hint="eastAsia" w:ascii="仿宋_GB2312" w:eastAsia="仿宋_GB2312"/>
          <w:sz w:val="32"/>
          <w:szCs w:val="32"/>
        </w:rPr>
        <w:t>（三）承担专利纠纷调解工作。根据请求对专利侵权纠纷出具侵权判定咨询意见。支持和帮助企业积极应对海外知识产权纠纷。</w:t>
      </w:r>
    </w:p>
    <w:p>
      <w:pPr>
        <w:ind w:firstLine="419" w:firstLineChars="131"/>
        <w:jc w:val="both"/>
        <w:rPr>
          <w:rFonts w:ascii="仿宋_GB2312" w:eastAsia="仿宋_GB2312"/>
          <w:sz w:val="32"/>
          <w:szCs w:val="32"/>
        </w:rPr>
      </w:pPr>
      <w:r>
        <w:rPr>
          <w:rFonts w:hint="eastAsia" w:ascii="仿宋_GB2312" w:eastAsia="仿宋_GB2312"/>
          <w:sz w:val="32"/>
          <w:szCs w:val="32"/>
        </w:rPr>
        <w:t>（四）配合市市场监督管理局（市知识产权局）建立与法院、检察院、公安、版权、海关等相关部门间的执法协作机制。参与知识产权信用体系建设。</w:t>
      </w:r>
    </w:p>
    <w:p>
      <w:pPr>
        <w:ind w:firstLine="419" w:firstLineChars="131"/>
        <w:jc w:val="both"/>
        <w:rPr>
          <w:rFonts w:ascii="仿宋_GB2312" w:eastAsia="仿宋_GB2312"/>
          <w:sz w:val="32"/>
          <w:szCs w:val="32"/>
        </w:rPr>
      </w:pPr>
      <w:r>
        <w:rPr>
          <w:rFonts w:hint="eastAsia" w:ascii="仿宋_GB2312" w:eastAsia="仿宋_GB2312"/>
          <w:sz w:val="32"/>
          <w:szCs w:val="32"/>
        </w:rPr>
        <w:t>（五）开展知识产权维权援助，协助开展行政、司法、社会调解与仲载等协同保护工作。</w:t>
      </w:r>
    </w:p>
    <w:p>
      <w:pPr>
        <w:ind w:firstLine="419" w:firstLineChars="131"/>
        <w:jc w:val="both"/>
        <w:rPr>
          <w:rFonts w:ascii="仿宋_GB2312" w:eastAsia="仿宋_GB2312"/>
          <w:sz w:val="32"/>
          <w:szCs w:val="32"/>
        </w:rPr>
      </w:pPr>
      <w:r>
        <w:rPr>
          <w:rFonts w:hint="eastAsia" w:ascii="仿宋_GB2312" w:eastAsia="仿宋_GB2312"/>
          <w:sz w:val="32"/>
          <w:szCs w:val="32"/>
        </w:rPr>
        <w:t>（六）根据市市场监督管理局（市知识产权局）的委托，承担本区域内的专利导航项目组织实施工作。建立高价值专利培育联动机制，积极培育高价值专利组合。</w:t>
      </w:r>
    </w:p>
    <w:p>
      <w:pPr>
        <w:ind w:firstLine="419" w:firstLineChars="131"/>
        <w:jc w:val="both"/>
        <w:rPr>
          <w:rFonts w:ascii="仿宋_GB2312" w:eastAsia="仿宋_GB2312"/>
          <w:sz w:val="32"/>
          <w:szCs w:val="32"/>
        </w:rPr>
      </w:pPr>
      <w:r>
        <w:rPr>
          <w:rFonts w:hint="eastAsia" w:ascii="仿宋_GB2312" w:eastAsia="仿宋_GB2312"/>
          <w:sz w:val="32"/>
          <w:szCs w:val="32"/>
        </w:rPr>
        <w:t>（七）建立健全海口市知识产权服务网和专利信息服务体系。</w:t>
      </w:r>
    </w:p>
    <w:p>
      <w:pPr>
        <w:ind w:firstLine="419" w:firstLineChars="131"/>
        <w:jc w:val="both"/>
        <w:rPr>
          <w:rFonts w:ascii="仿宋_GB2312" w:eastAsia="仿宋_GB2312"/>
          <w:sz w:val="32"/>
          <w:szCs w:val="32"/>
        </w:rPr>
      </w:pPr>
      <w:r>
        <w:rPr>
          <w:rFonts w:hint="eastAsia" w:ascii="仿宋_GB2312" w:eastAsia="仿宋_GB2312"/>
          <w:sz w:val="32"/>
          <w:szCs w:val="32"/>
        </w:rPr>
        <w:t>（八）开展知识产权法律法规宣传与知识产权业务培训工作。提供知识产权法律法规和业务咨询服务。</w:t>
      </w:r>
    </w:p>
    <w:p>
      <w:pPr>
        <w:ind w:firstLine="419" w:firstLineChars="131"/>
        <w:jc w:val="both"/>
        <w:rPr>
          <w:rFonts w:ascii="仿宋_GB2312" w:eastAsia="仿宋_GB2312"/>
          <w:sz w:val="32"/>
          <w:szCs w:val="32"/>
        </w:rPr>
      </w:pPr>
      <w:r>
        <w:rPr>
          <w:rFonts w:hint="eastAsia" w:ascii="仿宋_GB2312" w:eastAsia="仿宋_GB2312"/>
          <w:sz w:val="32"/>
          <w:szCs w:val="32"/>
        </w:rPr>
        <w:t>（九）承担全市专利授权量的统计工作。</w:t>
      </w:r>
    </w:p>
    <w:p>
      <w:pPr>
        <w:ind w:firstLine="419" w:firstLineChars="131"/>
        <w:jc w:val="both"/>
        <w:rPr>
          <w:rFonts w:ascii="仿宋_GB2312" w:eastAsia="仿宋_GB2312"/>
          <w:sz w:val="32"/>
          <w:szCs w:val="32"/>
        </w:rPr>
      </w:pPr>
      <w:r>
        <w:rPr>
          <w:rFonts w:hint="eastAsia" w:ascii="仿宋_GB2312" w:eastAsia="仿宋_GB2312"/>
          <w:sz w:val="32"/>
          <w:szCs w:val="32"/>
        </w:rPr>
        <w:t>（十）完成上级部门交办的其他工作。</w:t>
      </w:r>
    </w:p>
    <w:p>
      <w:pPr>
        <w:spacing w:before="100" w:beforeAutospacing="1" w:after="100" w:afterAutospacing="1"/>
        <w:ind w:firstLine="640" w:firstLineChars="200"/>
        <w:jc w:val="both"/>
        <w:outlineLvl w:val="1"/>
        <w:rPr>
          <w:rFonts w:ascii="黑体" w:hAnsi="黑体" w:eastAsia="黑体" w:cs="黑体"/>
          <w:sz w:val="32"/>
          <w:szCs w:val="32"/>
        </w:rPr>
      </w:pPr>
      <w:bookmarkStart w:id="14" w:name="_Toc4833_WPSOffice_Level2"/>
      <w:bookmarkStart w:id="15" w:name="_Toc24059_WPSOffice_Level2"/>
      <w:bookmarkStart w:id="16" w:name="_Toc24474_WPSOffice_Level2"/>
      <w:bookmarkStart w:id="17" w:name="_Toc6572_WPSOffice_Level2"/>
      <w:bookmarkStart w:id="18" w:name="_Toc17796_WPSOffice_Level2"/>
      <w:bookmarkStart w:id="19" w:name="_Toc419243558"/>
      <w:r>
        <w:rPr>
          <w:rFonts w:hint="eastAsia" w:ascii="黑体" w:hAnsi="黑体" w:eastAsia="黑体" w:cs="黑体"/>
          <w:sz w:val="32"/>
          <w:szCs w:val="32"/>
        </w:rPr>
        <w:t>二、机构设置</w:t>
      </w:r>
      <w:bookmarkEnd w:id="14"/>
      <w:bookmarkEnd w:id="15"/>
      <w:bookmarkEnd w:id="16"/>
      <w:bookmarkEnd w:id="17"/>
      <w:bookmarkEnd w:id="18"/>
      <w:bookmarkEnd w:id="19"/>
    </w:p>
    <w:p>
      <w:pPr>
        <w:spacing w:before="100" w:beforeAutospacing="1" w:after="100" w:afterAutospacing="1"/>
        <w:ind w:firstLine="640" w:firstLineChars="200"/>
        <w:jc w:val="both"/>
        <w:rPr>
          <w:rFonts w:ascii="仿宋_GB2312" w:eastAsia="仿宋_GB2312"/>
          <w:sz w:val="32"/>
          <w:szCs w:val="32"/>
        </w:rPr>
      </w:pPr>
      <w:r>
        <w:rPr>
          <w:rFonts w:ascii="仿宋_GB2312" w:eastAsia="仿宋_GB2312"/>
          <w:sz w:val="32"/>
          <w:szCs w:val="32"/>
        </w:rPr>
        <w:t>根据</w:t>
      </w:r>
      <w:r>
        <w:rPr>
          <w:rFonts w:hint="eastAsia" w:ascii="仿宋_GB2312" w:eastAsia="仿宋_GB2312"/>
          <w:sz w:val="32"/>
          <w:szCs w:val="32"/>
        </w:rPr>
        <w:t>海编〔</w:t>
      </w:r>
      <w:r>
        <w:rPr>
          <w:rFonts w:ascii="仿宋_GB2312" w:eastAsia="仿宋_GB2312"/>
          <w:sz w:val="32"/>
          <w:szCs w:val="32"/>
        </w:rPr>
        <w:t>2022〕23号文件精神，</w:t>
      </w:r>
      <w:r>
        <w:rPr>
          <w:rFonts w:hint="eastAsia" w:ascii="仿宋_GB2312" w:eastAsia="仿宋_GB2312"/>
          <w:sz w:val="32"/>
          <w:szCs w:val="32"/>
        </w:rPr>
        <w:t>同意对市知识产权服务中心进行机构编制调整，设立海口市知识产权保护中心。</w:t>
      </w:r>
    </w:p>
    <w:p>
      <w:pPr>
        <w:spacing w:before="100" w:beforeAutospacing="1" w:after="100" w:afterAutospacing="1"/>
        <w:ind w:firstLine="566" w:firstLineChars="177"/>
        <w:outlineLvl w:val="2"/>
        <w:rPr>
          <w:rFonts w:ascii="仿宋_GB2312" w:eastAsia="仿宋_GB2312"/>
          <w:sz w:val="32"/>
          <w:szCs w:val="32"/>
        </w:rPr>
      </w:pPr>
      <w:bookmarkStart w:id="20" w:name="_Toc19248064"/>
      <w:bookmarkStart w:id="21" w:name="_Toc30451_WPSOffice_Level1"/>
      <w:bookmarkStart w:id="22" w:name="_Toc28253_WPSOffice_Level1"/>
      <w:bookmarkStart w:id="23" w:name="_Toc15521_WPSOffice_Level1"/>
      <w:bookmarkStart w:id="24" w:name="_Toc8164_WPSOffice_Level1"/>
      <w:bookmarkStart w:id="25" w:name="_Toc6234_WPSOffice_Level1"/>
      <w:bookmarkStart w:id="26" w:name="_Toc30690_WPSOffice_Level1"/>
      <w:bookmarkStart w:id="27" w:name="_Toc32695_WPSOffice_Level2"/>
      <w:bookmarkStart w:id="28" w:name="_Toc6211_WPSOffice_Level2"/>
      <w:bookmarkStart w:id="29" w:name="_Toc8867_WPSOffice_Level2"/>
      <w:bookmarkStart w:id="30" w:name="_Toc11518_WPSOffice_Level2"/>
      <w:bookmarkStart w:id="31" w:name="_Toc32472_WPSOffice_Level2"/>
      <w:bookmarkStart w:id="32" w:name="_Toc4029_WPSOffice_Level2"/>
      <w:r>
        <w:rPr>
          <w:rFonts w:hint="eastAsia" w:ascii="仿宋_GB2312" w:eastAsia="仿宋_GB2312"/>
          <w:sz w:val="32"/>
          <w:szCs w:val="32"/>
        </w:rPr>
        <w:t>（一）办公室</w:t>
      </w:r>
      <w:bookmarkEnd w:id="20"/>
    </w:p>
    <w:p>
      <w:pPr>
        <w:spacing w:before="100" w:beforeAutospacing="1" w:after="100" w:afterAutospacing="1"/>
        <w:jc w:val="both"/>
        <w:rPr>
          <w:rFonts w:ascii="仿宋_GB2312" w:eastAsia="仿宋_GB2312"/>
          <w:sz w:val="32"/>
          <w:szCs w:val="32"/>
        </w:rPr>
      </w:pPr>
      <w:r>
        <w:rPr>
          <w:rFonts w:hint="eastAsia" w:ascii="仿宋_GB2312" w:eastAsia="仿宋_GB2312"/>
          <w:sz w:val="32"/>
          <w:szCs w:val="32"/>
        </w:rPr>
        <w:t xml:space="preserve"> </w:t>
      </w:r>
      <w:r>
        <w:rPr>
          <w:rFonts w:ascii="仿宋_GB2312" w:eastAsia="仿宋_GB2312"/>
          <w:sz w:val="32"/>
          <w:szCs w:val="32"/>
        </w:rPr>
        <w:t xml:space="preserve">   </w:t>
      </w:r>
      <w:r>
        <w:rPr>
          <w:rFonts w:hint="eastAsia" w:ascii="仿宋_GB2312" w:eastAsia="仿宋_GB2312"/>
          <w:sz w:val="32"/>
          <w:szCs w:val="32"/>
        </w:rPr>
        <w:t>负责起草和审核有关综合性文件和重要报告；负责制定和实施内部规章制度；负责文电、会务、机要、档案、安全保卫及后勤保障等日常工作；承担信访、保密、财务资产、内部审计、政务信息公开等工作；负责机构编制、人事管理、队伍建设、老干部服务、人才和群团工作；负责党的建设、党风廉政和反腐败工作。指导和协助各产业成立知识产权联盟，并对联盟企业进行审核备案。</w:t>
      </w:r>
    </w:p>
    <w:p>
      <w:pPr>
        <w:spacing w:before="100" w:beforeAutospacing="1" w:after="100" w:afterAutospacing="1"/>
        <w:ind w:firstLine="425" w:firstLineChars="133"/>
        <w:jc w:val="both"/>
        <w:outlineLvl w:val="2"/>
        <w:rPr>
          <w:rFonts w:ascii="仿宋_GB2312" w:eastAsia="仿宋_GB2312"/>
          <w:sz w:val="32"/>
          <w:szCs w:val="32"/>
        </w:rPr>
      </w:pPr>
      <w:bookmarkStart w:id="33" w:name="_Toc170029247"/>
      <w:r>
        <w:rPr>
          <w:rFonts w:hint="eastAsia" w:ascii="仿宋_GB2312" w:eastAsia="仿宋_GB2312"/>
          <w:sz w:val="32"/>
          <w:szCs w:val="32"/>
        </w:rPr>
        <w:t>（二）预审服务科</w:t>
      </w:r>
      <w:bookmarkEnd w:id="33"/>
    </w:p>
    <w:p>
      <w:pPr>
        <w:spacing w:before="100" w:beforeAutospacing="1" w:after="100" w:afterAutospacing="1"/>
        <w:ind w:firstLine="640" w:firstLineChars="200"/>
        <w:jc w:val="both"/>
        <w:rPr>
          <w:rFonts w:ascii="仿宋_GB2312" w:eastAsia="仿宋_GB2312"/>
          <w:sz w:val="32"/>
          <w:szCs w:val="32"/>
        </w:rPr>
      </w:pPr>
      <w:r>
        <w:rPr>
          <w:rFonts w:hint="eastAsia" w:ascii="仿宋_GB2312" w:eastAsia="仿宋_GB2312"/>
          <w:sz w:val="32"/>
          <w:szCs w:val="32"/>
        </w:rPr>
        <w:t>负责对企事业单位提交的专利申请提供预审服务，将满足快速审查要求的专利申请报送国家知识产权局申请快速审查；对企事业单位提交的专利复审或无效请求提供预审服务，将满足快速确权要求的专利复审或无效请求报送专利复审委员会申请快速确权；对企事业单位提交的专利权评价报告请求提供预审服务，将预审合格的专利权评价报告请求报送国家知识产权局快速出具专利权评价报告。负责专利费用代缴、审核等流程工作。</w:t>
      </w:r>
    </w:p>
    <w:p>
      <w:pPr>
        <w:spacing w:before="100" w:beforeAutospacing="1" w:after="100" w:afterAutospacing="1"/>
        <w:ind w:firstLine="425" w:firstLineChars="133"/>
        <w:jc w:val="both"/>
        <w:outlineLvl w:val="2"/>
        <w:rPr>
          <w:rFonts w:ascii="仿宋_GB2312" w:eastAsia="仿宋_GB2312"/>
          <w:sz w:val="32"/>
          <w:szCs w:val="32"/>
        </w:rPr>
      </w:pPr>
      <w:bookmarkStart w:id="34" w:name="_Toc1342869374"/>
      <w:r>
        <w:rPr>
          <w:rFonts w:hint="eastAsia" w:ascii="仿宋_GB2312" w:eastAsia="仿宋_GB2312"/>
          <w:sz w:val="32"/>
          <w:szCs w:val="32"/>
        </w:rPr>
        <w:t>（三）快速维权科</w:t>
      </w:r>
      <w:bookmarkEnd w:id="34"/>
    </w:p>
    <w:p>
      <w:pPr>
        <w:spacing w:before="100" w:beforeAutospacing="1" w:after="100" w:afterAutospacing="1"/>
        <w:ind w:firstLine="640" w:firstLineChars="200"/>
        <w:jc w:val="both"/>
        <w:rPr>
          <w:rFonts w:ascii="仿宋_GB2312" w:eastAsia="仿宋_GB2312"/>
          <w:sz w:val="32"/>
          <w:szCs w:val="32"/>
        </w:rPr>
      </w:pPr>
      <w:r>
        <w:rPr>
          <w:rFonts w:hint="eastAsia" w:ascii="仿宋_GB2312" w:eastAsia="仿宋_GB2312"/>
          <w:sz w:val="32"/>
          <w:szCs w:val="32"/>
        </w:rPr>
        <w:t>承担专利纠纷调解工作，受理专利侵权纠纷调解请求，提供专利侵权判定咨询；组织构建优势产业线上维权机制和专利保护合作机制。建立举报投诉快速反应机制、快速调查与快速反馈机制；提供知识产权维权援助服务。建立专利侵权案件行政调处前置制度、诉中委托调解制度和专利纠纷行政调解协议司法确认制度。推进与各类社会调解及仲裁机构的合作，协同化解各类知识产权纠纷。参与知识产权信用体系建设。</w:t>
      </w:r>
    </w:p>
    <w:p>
      <w:pPr>
        <w:spacing w:before="100" w:beforeAutospacing="1" w:after="100" w:afterAutospacing="1"/>
        <w:ind w:firstLine="425" w:firstLineChars="133"/>
        <w:jc w:val="both"/>
        <w:outlineLvl w:val="2"/>
        <w:rPr>
          <w:rFonts w:ascii="仿宋_GB2312" w:eastAsia="仿宋_GB2312"/>
          <w:sz w:val="32"/>
          <w:szCs w:val="32"/>
        </w:rPr>
      </w:pPr>
      <w:bookmarkStart w:id="35" w:name="_Toc131692410"/>
      <w:r>
        <w:rPr>
          <w:rFonts w:hint="eastAsia" w:ascii="仿宋_GB2312" w:eastAsia="仿宋_GB2312"/>
          <w:sz w:val="32"/>
          <w:szCs w:val="32"/>
        </w:rPr>
        <w:t>（四）综合运用科</w:t>
      </w:r>
      <w:bookmarkEnd w:id="35"/>
    </w:p>
    <w:p>
      <w:pPr>
        <w:spacing w:before="100" w:beforeAutospacing="1" w:after="100" w:afterAutospacing="1"/>
        <w:ind w:firstLine="566" w:firstLineChars="177"/>
        <w:jc w:val="both"/>
        <w:rPr>
          <w:rFonts w:hint="eastAsia" w:ascii="仿宋_GB2312" w:eastAsia="仿宋_GB2312"/>
          <w:sz w:val="32"/>
          <w:szCs w:val="32"/>
        </w:rPr>
      </w:pPr>
      <w:r>
        <w:rPr>
          <w:rFonts w:hint="eastAsia" w:ascii="仿宋_GB2312" w:eastAsia="仿宋_GB2312"/>
          <w:sz w:val="32"/>
          <w:szCs w:val="32"/>
        </w:rPr>
        <w:t>拟订市专利导航产业发展中长期规划和年度计划，负责制定市级专利导航产业管理规范标准。负责本地区产业专利导航分析，建立产业专利数据库，培育高价值专利。开展知识产权分析和预警工作，应对专利壁垒，制定企业海外专利维权援助指南，帮助和指导企业应对海外专利诉讼。</w:t>
      </w:r>
    </w:p>
    <w:p>
      <w:pPr>
        <w:rPr>
          <w:rFonts w:hint="eastAsia" w:ascii="仿宋_GB2312" w:eastAsia="仿宋_GB2312"/>
          <w:sz w:val="32"/>
          <w:szCs w:val="32"/>
        </w:rPr>
      </w:pPr>
      <w:r>
        <w:rPr>
          <w:rFonts w:hint="eastAsia" w:ascii="仿宋_GB2312" w:eastAsia="仿宋_GB2312"/>
          <w:sz w:val="32"/>
          <w:szCs w:val="32"/>
        </w:rPr>
        <w:br w:type="page"/>
      </w:r>
    </w:p>
    <w:p>
      <w:pPr>
        <w:spacing w:before="100" w:beforeAutospacing="1" w:after="100" w:afterAutospacing="1"/>
        <w:ind w:firstLine="707" w:firstLineChars="221"/>
        <w:jc w:val="center"/>
        <w:outlineLvl w:val="0"/>
        <w:rPr>
          <w:rFonts w:ascii="黑体" w:hAnsi="ˎ̥" w:eastAsia="黑体"/>
          <w:sz w:val="32"/>
          <w:szCs w:val="32"/>
        </w:rPr>
      </w:pPr>
      <w:bookmarkStart w:id="36" w:name="_Toc1778848955"/>
      <w:r>
        <w:rPr>
          <w:rFonts w:hint="eastAsia" w:ascii="黑体" w:hAnsi="ˎ̥" w:eastAsia="黑体"/>
          <w:sz w:val="32"/>
          <w:szCs w:val="32"/>
        </w:rPr>
        <w:t>第二部分  海口市知识产权保护中心</w:t>
      </w:r>
      <w:r>
        <w:rPr>
          <w:rFonts w:hint="eastAsia" w:ascii="黑体" w:hAnsi="ˎ̥" w:eastAsia="黑体"/>
          <w:sz w:val="32"/>
          <w:szCs w:val="32"/>
          <w:lang w:eastAsia="zh-CN"/>
        </w:rPr>
        <w:t>2023年</w:t>
      </w:r>
      <w:r>
        <w:rPr>
          <w:rFonts w:hint="eastAsia" w:ascii="黑体" w:hAnsi="ˎ̥" w:eastAsia="黑体"/>
          <w:sz w:val="32"/>
          <w:szCs w:val="32"/>
        </w:rPr>
        <w:t>度部门决算公开报表</w:t>
      </w:r>
      <w:bookmarkEnd w:id="21"/>
      <w:bookmarkEnd w:id="22"/>
      <w:bookmarkEnd w:id="23"/>
      <w:bookmarkEnd w:id="24"/>
      <w:bookmarkEnd w:id="25"/>
      <w:bookmarkEnd w:id="26"/>
      <w:bookmarkEnd w:id="36"/>
    </w:p>
    <w:p>
      <w:pPr>
        <w:spacing w:before="100" w:beforeAutospacing="1" w:after="100" w:afterAutospacing="1"/>
        <w:ind w:left="0" w:leftChars="0" w:firstLine="420" w:firstLineChars="0"/>
        <w:rPr>
          <w:rFonts w:ascii="黑体" w:hAnsi="黑体" w:eastAsia="黑体" w:cs="黑体"/>
          <w:sz w:val="32"/>
          <w:szCs w:val="32"/>
        </w:rPr>
      </w:pPr>
      <w:r>
        <w:rPr>
          <w:rFonts w:hint="eastAsia" w:ascii="黑体" w:hAnsi="黑体" w:eastAsia="黑体" w:cs="黑体"/>
          <w:sz w:val="32"/>
          <w:szCs w:val="32"/>
        </w:rPr>
        <w:t>一、收入支出决算公开表（见正文附件）</w:t>
      </w:r>
      <w:bookmarkEnd w:id="27"/>
      <w:bookmarkEnd w:id="28"/>
      <w:bookmarkEnd w:id="29"/>
      <w:r>
        <w:rPr>
          <w:rFonts w:hint="eastAsia" w:ascii="黑体" w:hAnsi="黑体" w:eastAsia="黑体" w:cs="黑体"/>
          <w:sz w:val="32"/>
          <w:szCs w:val="32"/>
        </w:rPr>
        <w:t>。</w:t>
      </w:r>
      <w:bookmarkEnd w:id="30"/>
      <w:bookmarkEnd w:id="31"/>
      <w:bookmarkEnd w:id="32"/>
    </w:p>
    <w:p>
      <w:pPr>
        <w:spacing w:before="100" w:beforeAutospacing="1" w:after="100" w:afterAutospacing="1"/>
        <w:ind w:left="0" w:leftChars="0" w:firstLine="420" w:firstLineChars="0"/>
        <w:rPr>
          <w:rFonts w:ascii="黑体" w:hAnsi="黑体" w:eastAsia="黑体" w:cs="黑体"/>
          <w:sz w:val="32"/>
          <w:szCs w:val="32"/>
        </w:rPr>
      </w:pPr>
      <w:bookmarkStart w:id="37" w:name="_Toc25608_WPSOffice_Level2"/>
      <w:bookmarkStart w:id="38" w:name="_Toc26621_WPSOffice_Level2"/>
      <w:bookmarkStart w:id="39" w:name="_Toc23139_WPSOffice_Level2"/>
      <w:bookmarkStart w:id="40" w:name="_Toc14349_WPSOffice_Level2"/>
      <w:bookmarkStart w:id="41" w:name="_Toc30334_WPSOffice_Level2"/>
      <w:bookmarkStart w:id="42" w:name="_Toc28622_WPSOffice_Level2"/>
      <w:r>
        <w:rPr>
          <w:rFonts w:hint="eastAsia" w:ascii="黑体" w:hAnsi="黑体" w:eastAsia="黑体" w:cs="黑体"/>
          <w:sz w:val="32"/>
          <w:szCs w:val="32"/>
        </w:rPr>
        <w:t>二、收入决算公开表（见正文附件）</w:t>
      </w:r>
      <w:bookmarkEnd w:id="37"/>
      <w:bookmarkEnd w:id="38"/>
      <w:bookmarkEnd w:id="39"/>
      <w:r>
        <w:rPr>
          <w:rFonts w:hint="eastAsia" w:ascii="黑体" w:hAnsi="黑体" w:eastAsia="黑体" w:cs="黑体"/>
          <w:sz w:val="32"/>
          <w:szCs w:val="32"/>
        </w:rPr>
        <w:t>。</w:t>
      </w:r>
      <w:bookmarkEnd w:id="40"/>
      <w:bookmarkEnd w:id="41"/>
      <w:bookmarkEnd w:id="42"/>
    </w:p>
    <w:p>
      <w:pPr>
        <w:spacing w:before="100" w:beforeAutospacing="1" w:after="100" w:afterAutospacing="1"/>
        <w:ind w:left="0" w:leftChars="0" w:firstLine="420" w:firstLineChars="0"/>
        <w:rPr>
          <w:rFonts w:ascii="黑体" w:hAnsi="黑体" w:eastAsia="黑体" w:cs="黑体"/>
          <w:sz w:val="32"/>
          <w:szCs w:val="32"/>
        </w:rPr>
      </w:pPr>
      <w:bookmarkStart w:id="43" w:name="_Toc17626_WPSOffice_Level2"/>
      <w:bookmarkStart w:id="44" w:name="_Toc3262_WPSOffice_Level2"/>
      <w:bookmarkStart w:id="45" w:name="_Toc17858_WPSOffice_Level2"/>
      <w:bookmarkStart w:id="46" w:name="_Toc5489_WPSOffice_Level2"/>
      <w:bookmarkStart w:id="47" w:name="_Toc14658_WPSOffice_Level2"/>
      <w:bookmarkStart w:id="48" w:name="_Toc13854_WPSOffice_Level2"/>
      <w:r>
        <w:rPr>
          <w:rFonts w:hint="eastAsia" w:ascii="黑体" w:hAnsi="黑体" w:eastAsia="黑体" w:cs="黑体"/>
          <w:sz w:val="32"/>
          <w:szCs w:val="32"/>
        </w:rPr>
        <w:t>三、支出决算公开表（见正文附件）</w:t>
      </w:r>
      <w:bookmarkEnd w:id="43"/>
      <w:bookmarkEnd w:id="44"/>
      <w:bookmarkEnd w:id="45"/>
      <w:r>
        <w:rPr>
          <w:rFonts w:hint="eastAsia" w:ascii="黑体" w:hAnsi="黑体" w:eastAsia="黑体" w:cs="黑体"/>
          <w:sz w:val="32"/>
          <w:szCs w:val="32"/>
        </w:rPr>
        <w:t>。</w:t>
      </w:r>
      <w:bookmarkEnd w:id="46"/>
      <w:bookmarkEnd w:id="47"/>
      <w:bookmarkEnd w:id="48"/>
    </w:p>
    <w:p>
      <w:pPr>
        <w:spacing w:before="100" w:beforeAutospacing="1" w:after="100" w:afterAutospacing="1"/>
        <w:ind w:left="0" w:leftChars="0" w:firstLine="420" w:firstLineChars="0"/>
        <w:rPr>
          <w:rFonts w:ascii="黑体" w:hAnsi="黑体" w:eastAsia="黑体" w:cs="黑体"/>
          <w:sz w:val="32"/>
          <w:szCs w:val="32"/>
        </w:rPr>
      </w:pPr>
      <w:bookmarkStart w:id="49" w:name="_Toc23591_WPSOffice_Level2"/>
      <w:bookmarkStart w:id="50" w:name="_Toc21415_WPSOffice_Level2"/>
      <w:bookmarkStart w:id="51" w:name="_Toc13701_WPSOffice_Level2"/>
      <w:bookmarkStart w:id="52" w:name="_Toc23493_WPSOffice_Level2"/>
      <w:bookmarkStart w:id="53" w:name="_Toc4265_WPSOffice_Level2"/>
      <w:bookmarkStart w:id="54" w:name="_Toc7988_WPSOffice_Level2"/>
      <w:r>
        <w:rPr>
          <w:rFonts w:hint="eastAsia" w:ascii="黑体" w:hAnsi="黑体" w:eastAsia="黑体" w:cs="黑体"/>
          <w:sz w:val="32"/>
          <w:szCs w:val="32"/>
        </w:rPr>
        <w:t>四、财政拨款收入支出决算公开表（见正文附件）</w:t>
      </w:r>
      <w:bookmarkEnd w:id="49"/>
      <w:bookmarkEnd w:id="50"/>
      <w:bookmarkEnd w:id="51"/>
      <w:r>
        <w:rPr>
          <w:rFonts w:hint="eastAsia" w:ascii="黑体" w:hAnsi="黑体" w:eastAsia="黑体" w:cs="黑体"/>
          <w:sz w:val="32"/>
          <w:szCs w:val="32"/>
        </w:rPr>
        <w:t>。</w:t>
      </w:r>
      <w:bookmarkEnd w:id="52"/>
      <w:bookmarkEnd w:id="53"/>
      <w:bookmarkEnd w:id="54"/>
    </w:p>
    <w:p>
      <w:pPr>
        <w:spacing w:before="100" w:beforeAutospacing="1" w:after="100" w:afterAutospacing="1"/>
        <w:ind w:left="0" w:leftChars="0" w:firstLine="420" w:firstLineChars="0"/>
        <w:rPr>
          <w:rFonts w:ascii="黑体" w:hAnsi="黑体" w:eastAsia="黑体" w:cs="黑体"/>
          <w:sz w:val="32"/>
          <w:szCs w:val="32"/>
        </w:rPr>
      </w:pPr>
      <w:bookmarkStart w:id="55" w:name="_Toc25166_WPSOffice_Level2"/>
      <w:bookmarkStart w:id="56" w:name="_Toc23829_WPSOffice_Level2"/>
      <w:bookmarkStart w:id="57" w:name="_Toc7879_WPSOffice_Level2"/>
      <w:bookmarkStart w:id="58" w:name="_Toc22783_WPSOffice_Level2"/>
      <w:bookmarkStart w:id="59" w:name="_Toc2158_WPSOffice_Level2"/>
      <w:bookmarkStart w:id="60" w:name="_Toc13516_WPSOffice_Level2"/>
      <w:r>
        <w:rPr>
          <w:rFonts w:hint="eastAsia" w:ascii="黑体" w:hAnsi="黑体" w:eastAsia="黑体" w:cs="黑体"/>
          <w:sz w:val="32"/>
          <w:szCs w:val="32"/>
        </w:rPr>
        <w:t>五、一般公共预算财政拨款收入支出决算</w:t>
      </w:r>
      <w:bookmarkEnd w:id="55"/>
      <w:bookmarkEnd w:id="56"/>
      <w:bookmarkEnd w:id="57"/>
      <w:bookmarkEnd w:id="58"/>
      <w:r>
        <w:rPr>
          <w:rFonts w:hint="eastAsia" w:ascii="黑体" w:hAnsi="黑体" w:eastAsia="黑体" w:cs="黑体"/>
          <w:sz w:val="32"/>
          <w:szCs w:val="32"/>
        </w:rPr>
        <w:t>公开表（见正文附件）</w:t>
      </w:r>
      <w:bookmarkEnd w:id="59"/>
      <w:bookmarkEnd w:id="60"/>
      <w:r>
        <w:rPr>
          <w:rFonts w:hint="eastAsia" w:ascii="黑体" w:hAnsi="黑体" w:eastAsia="黑体" w:cs="黑体"/>
          <w:sz w:val="32"/>
          <w:szCs w:val="32"/>
        </w:rPr>
        <w:t>。</w:t>
      </w:r>
    </w:p>
    <w:p>
      <w:pPr>
        <w:spacing w:before="100" w:beforeAutospacing="1" w:after="100" w:afterAutospacing="1"/>
        <w:ind w:left="0" w:leftChars="0" w:firstLine="420" w:firstLineChars="0"/>
        <w:rPr>
          <w:rFonts w:ascii="黑体" w:hAnsi="黑体" w:eastAsia="黑体" w:cs="黑体"/>
          <w:sz w:val="32"/>
          <w:szCs w:val="32"/>
        </w:rPr>
      </w:pPr>
      <w:bookmarkStart w:id="61" w:name="_Toc2632_WPSOffice_Level2"/>
      <w:bookmarkStart w:id="62" w:name="_Toc25362_WPSOffice_Level2"/>
      <w:bookmarkStart w:id="63" w:name="_Toc17833_WPSOffice_Level2"/>
      <w:bookmarkStart w:id="64" w:name="_Toc5343_WPSOffice_Level2"/>
      <w:bookmarkStart w:id="65" w:name="_Toc8373_WPSOffice_Level2"/>
      <w:bookmarkStart w:id="66" w:name="_Toc17283_WPSOffice_Level2"/>
      <w:r>
        <w:rPr>
          <w:rFonts w:hint="eastAsia" w:ascii="黑体" w:hAnsi="黑体" w:eastAsia="黑体" w:cs="黑体"/>
          <w:sz w:val="32"/>
          <w:szCs w:val="32"/>
        </w:rPr>
        <w:t>六、一般公共预算财政拨款基本支出决算</w:t>
      </w:r>
      <w:bookmarkEnd w:id="61"/>
      <w:bookmarkEnd w:id="62"/>
      <w:bookmarkEnd w:id="63"/>
      <w:bookmarkEnd w:id="64"/>
      <w:bookmarkEnd w:id="65"/>
      <w:bookmarkEnd w:id="66"/>
      <w:r>
        <w:rPr>
          <w:rFonts w:hint="eastAsia" w:ascii="黑体" w:hAnsi="黑体" w:eastAsia="黑体" w:cs="黑体"/>
          <w:sz w:val="32"/>
          <w:szCs w:val="32"/>
        </w:rPr>
        <w:t>公开表（见正文附件）。</w:t>
      </w:r>
    </w:p>
    <w:p>
      <w:pPr>
        <w:spacing w:before="100" w:beforeAutospacing="1" w:after="100" w:afterAutospacing="1"/>
        <w:ind w:left="0" w:leftChars="0" w:firstLine="420" w:firstLineChars="0"/>
        <w:rPr>
          <w:rFonts w:ascii="黑体" w:hAnsi="黑体" w:eastAsia="黑体" w:cs="黑体"/>
          <w:sz w:val="32"/>
          <w:szCs w:val="32"/>
        </w:rPr>
      </w:pPr>
      <w:bookmarkStart w:id="67" w:name="_Toc13345_WPSOffice_Level2"/>
      <w:bookmarkStart w:id="68" w:name="_Toc11799_WPSOffice_Level2"/>
      <w:bookmarkStart w:id="69" w:name="_Toc5594_WPSOffice_Level2"/>
      <w:bookmarkStart w:id="70" w:name="_Toc21310_WPSOffice_Level2"/>
      <w:bookmarkStart w:id="71" w:name="_Toc1533_WPSOffice_Level2"/>
      <w:bookmarkStart w:id="72" w:name="_Toc6020_WPSOffice_Level2"/>
      <w:r>
        <w:rPr>
          <w:rFonts w:hint="eastAsia" w:ascii="黑体" w:hAnsi="黑体" w:eastAsia="黑体" w:cs="黑体"/>
          <w:sz w:val="32"/>
          <w:szCs w:val="32"/>
        </w:rPr>
        <w:t>七、政府性基金预算财政拨款收入支出决算</w:t>
      </w:r>
      <w:bookmarkEnd w:id="67"/>
      <w:bookmarkEnd w:id="68"/>
      <w:bookmarkEnd w:id="69"/>
      <w:bookmarkEnd w:id="70"/>
      <w:bookmarkEnd w:id="71"/>
      <w:bookmarkEnd w:id="72"/>
      <w:r>
        <w:rPr>
          <w:rFonts w:hint="eastAsia" w:ascii="黑体" w:hAnsi="黑体" w:eastAsia="黑体" w:cs="黑体"/>
          <w:sz w:val="32"/>
          <w:szCs w:val="32"/>
        </w:rPr>
        <w:t>公开（见正文附件）。</w:t>
      </w:r>
    </w:p>
    <w:p>
      <w:pPr>
        <w:spacing w:before="100" w:beforeAutospacing="1" w:after="100" w:afterAutospacing="1"/>
        <w:ind w:left="0" w:leftChars="0" w:firstLine="420" w:firstLineChars="0"/>
        <w:rPr>
          <w:rFonts w:hint="eastAsia" w:ascii="黑体" w:hAnsi="黑体" w:eastAsia="黑体" w:cs="黑体"/>
          <w:sz w:val="32"/>
          <w:szCs w:val="32"/>
        </w:rPr>
      </w:pPr>
      <w:r>
        <w:rPr>
          <w:rFonts w:hint="eastAsia" w:ascii="黑体" w:hAnsi="黑体" w:eastAsia="黑体" w:cs="黑体"/>
          <w:sz w:val="32"/>
          <w:szCs w:val="32"/>
        </w:rPr>
        <w:t>八、国有资本经营预算财政拨款收入支出决算公开表（见正文附件）。</w:t>
      </w:r>
      <w:bookmarkStart w:id="73" w:name="_Toc19961_WPSOffice_Level2"/>
      <w:bookmarkStart w:id="74" w:name="_Toc29886_WPSOffice_Level2"/>
      <w:bookmarkStart w:id="75" w:name="_Toc1820_WPSOffice_Level2"/>
      <w:bookmarkStart w:id="76" w:name="_Toc9377_WPSOffice_Level2"/>
    </w:p>
    <w:p>
      <w:pPr>
        <w:spacing w:before="100" w:beforeAutospacing="1" w:after="100" w:afterAutospacing="1"/>
        <w:ind w:left="0" w:leftChars="0" w:firstLine="420" w:firstLineChars="0"/>
        <w:rPr>
          <w:rFonts w:hint="eastAsia" w:ascii="黑体" w:hAnsi="黑体" w:eastAsia="黑体" w:cs="黑体"/>
          <w:sz w:val="32"/>
          <w:szCs w:val="32"/>
        </w:rPr>
      </w:pPr>
      <w:r>
        <w:rPr>
          <w:rFonts w:hint="eastAsia" w:ascii="黑体" w:hAnsi="黑体" w:eastAsia="黑体" w:cs="黑体"/>
          <w:sz w:val="32"/>
          <w:szCs w:val="32"/>
        </w:rPr>
        <w:t>九、一般公共预算财政拨款“三公”经费支出决算</w:t>
      </w:r>
      <w:bookmarkEnd w:id="73"/>
      <w:bookmarkEnd w:id="74"/>
      <w:bookmarkEnd w:id="75"/>
      <w:bookmarkEnd w:id="76"/>
      <w:r>
        <w:rPr>
          <w:rFonts w:hint="eastAsia" w:ascii="黑体" w:hAnsi="黑体" w:eastAsia="黑体" w:cs="黑体"/>
          <w:sz w:val="32"/>
          <w:szCs w:val="32"/>
        </w:rPr>
        <w:t>公开表（见正文附件）。</w:t>
      </w:r>
    </w:p>
    <w:p>
      <w:pPr>
        <w:spacing w:before="100" w:beforeAutospacing="1" w:after="100" w:afterAutospacing="1"/>
        <w:ind w:left="0" w:leftChars="0" w:firstLine="420" w:firstLineChars="0"/>
        <w:rPr>
          <w:rFonts w:hint="eastAsia" w:ascii="黑体" w:hAnsi="黑体" w:eastAsia="黑体" w:cs="黑体"/>
          <w:sz w:val="32"/>
          <w:szCs w:val="32"/>
        </w:rPr>
      </w:pPr>
      <w:r>
        <w:rPr>
          <w:rFonts w:hint="eastAsia" w:ascii="黑体" w:hAnsi="黑体" w:eastAsia="黑体" w:cs="黑体"/>
          <w:sz w:val="32"/>
          <w:szCs w:val="32"/>
        </w:rPr>
        <w:t>十、政府性基金预算财政拨款“三公”经费支出决算公开表（见正文附件）。</w:t>
      </w:r>
    </w:p>
    <w:p>
      <w:pPr>
        <w:spacing w:before="100" w:beforeAutospacing="1" w:after="100" w:afterAutospacing="1"/>
        <w:ind w:left="0" w:leftChars="0" w:firstLine="420" w:firstLineChars="0"/>
        <w:rPr>
          <w:rFonts w:ascii="黑体" w:hAnsi="黑体" w:eastAsia="黑体" w:cs="黑体"/>
          <w:sz w:val="32"/>
          <w:szCs w:val="32"/>
        </w:rPr>
      </w:pPr>
      <w:r>
        <w:rPr>
          <w:rFonts w:hint="eastAsia" w:ascii="黑体" w:hAnsi="黑体" w:eastAsia="黑体" w:cs="黑体"/>
          <w:sz w:val="32"/>
          <w:szCs w:val="32"/>
        </w:rPr>
        <w:t>十一、国有资本经营预算财政拨款“三公”经费支出决算公开表（见正文附件）。</w:t>
      </w:r>
    </w:p>
    <w:p>
      <w:pPr>
        <w:rPr>
          <w:rFonts w:ascii="黑体" w:hAnsi="黑体" w:eastAsia="黑体" w:cs="黑体"/>
          <w:sz w:val="32"/>
          <w:szCs w:val="32"/>
        </w:rPr>
      </w:pPr>
      <w:r>
        <w:rPr>
          <w:rFonts w:ascii="黑体" w:hAnsi="黑体" w:eastAsia="黑体" w:cs="黑体"/>
          <w:sz w:val="32"/>
          <w:szCs w:val="32"/>
        </w:rPr>
        <w:br w:type="page"/>
      </w:r>
    </w:p>
    <w:p>
      <w:pPr>
        <w:spacing w:before="100" w:beforeAutospacing="1" w:after="100" w:afterAutospacing="1"/>
        <w:jc w:val="center"/>
        <w:outlineLvl w:val="0"/>
        <w:rPr>
          <w:rFonts w:ascii="黑体" w:hAnsi="ˎ̥" w:eastAsia="黑体"/>
          <w:sz w:val="32"/>
          <w:szCs w:val="32"/>
        </w:rPr>
      </w:pPr>
      <w:bookmarkStart w:id="77" w:name="_Toc29683_WPSOffice_Level1"/>
      <w:bookmarkStart w:id="78" w:name="_Toc16686_WPSOffice_Level1"/>
      <w:bookmarkStart w:id="79" w:name="_Toc28629_WPSOffice_Level1"/>
      <w:bookmarkStart w:id="80" w:name="_Toc27590_WPSOffice_Level1"/>
      <w:bookmarkStart w:id="81" w:name="_Toc31264_WPSOffice_Level1"/>
      <w:bookmarkStart w:id="82" w:name="_Toc4402_WPSOffice_Level1"/>
      <w:r>
        <w:rPr>
          <w:rFonts w:hint="eastAsia" w:ascii="黑体" w:hAnsi="ˎ̥" w:eastAsia="黑体"/>
          <w:sz w:val="32"/>
          <w:szCs w:val="32"/>
        </w:rPr>
        <w:t xml:space="preserve"> </w:t>
      </w:r>
      <w:r>
        <w:rPr>
          <w:rFonts w:ascii="黑体" w:hAnsi="ˎ̥" w:eastAsia="黑体"/>
          <w:sz w:val="32"/>
          <w:szCs w:val="32"/>
        </w:rPr>
        <w:t xml:space="preserve">   </w:t>
      </w:r>
      <w:bookmarkStart w:id="83" w:name="_Toc1742114925"/>
      <w:r>
        <w:rPr>
          <w:rFonts w:hint="eastAsia" w:ascii="黑体" w:hAnsi="ˎ̥" w:eastAsia="黑体"/>
          <w:sz w:val="32"/>
          <w:szCs w:val="32"/>
        </w:rPr>
        <w:t xml:space="preserve">第三部分 </w:t>
      </w:r>
      <w:r>
        <w:rPr>
          <w:rFonts w:ascii="黑体" w:hAnsi="ˎ̥" w:eastAsia="黑体"/>
          <w:sz w:val="32"/>
          <w:szCs w:val="32"/>
        </w:rPr>
        <w:t xml:space="preserve">  </w:t>
      </w:r>
      <w:r>
        <w:rPr>
          <w:rFonts w:hint="eastAsia" w:ascii="黑体" w:hAnsi="ˎ̥" w:eastAsia="黑体"/>
          <w:sz w:val="32"/>
          <w:szCs w:val="32"/>
        </w:rPr>
        <w:t>海口市知识产权保护中心</w:t>
      </w:r>
      <w:r>
        <w:rPr>
          <w:rFonts w:hint="eastAsia" w:ascii="黑体" w:hAnsi="ˎ̥" w:eastAsia="黑体"/>
          <w:sz w:val="32"/>
          <w:szCs w:val="32"/>
          <w:lang w:eastAsia="zh-CN"/>
        </w:rPr>
        <w:t>2023年</w:t>
      </w:r>
      <w:r>
        <w:rPr>
          <w:rFonts w:ascii="黑体" w:hAnsi="ˎ̥" w:eastAsia="黑体"/>
          <w:sz w:val="32"/>
          <w:szCs w:val="32"/>
        </w:rPr>
        <w:t>度</w:t>
      </w:r>
      <w:r>
        <w:rPr>
          <w:rFonts w:hint="eastAsia" w:ascii="黑体" w:hAnsi="ˎ̥" w:eastAsia="黑体"/>
          <w:sz w:val="32"/>
          <w:szCs w:val="32"/>
        </w:rPr>
        <w:t>部门决算情况说明</w:t>
      </w:r>
      <w:bookmarkEnd w:id="77"/>
      <w:bookmarkEnd w:id="78"/>
      <w:bookmarkEnd w:id="79"/>
      <w:bookmarkEnd w:id="80"/>
      <w:bookmarkEnd w:id="81"/>
      <w:bookmarkEnd w:id="82"/>
      <w:bookmarkEnd w:id="83"/>
    </w:p>
    <w:p>
      <w:pPr>
        <w:pStyle w:val="13"/>
        <w:numPr>
          <w:ilvl w:val="0"/>
          <w:numId w:val="1"/>
        </w:numPr>
        <w:spacing w:before="100" w:beforeAutospacing="1" w:after="100" w:afterAutospacing="1"/>
        <w:ind w:firstLineChars="0"/>
        <w:jc w:val="both"/>
        <w:outlineLvl w:val="1"/>
        <w:rPr>
          <w:rFonts w:ascii="楷体_GB2312" w:hAnsi="ˎ̥" w:eastAsia="楷体_GB2312"/>
          <w:sz w:val="32"/>
          <w:szCs w:val="32"/>
        </w:rPr>
      </w:pPr>
      <w:bookmarkStart w:id="84" w:name="_Toc609993548"/>
      <w:r>
        <w:rPr>
          <w:rFonts w:hint="eastAsia" w:ascii="黑体" w:hAnsi="黑体" w:eastAsia="黑体" w:cs="黑体"/>
          <w:bCs/>
          <w:sz w:val="32"/>
          <w:szCs w:val="32"/>
        </w:rPr>
        <w:t>收入支出决算总体情况说明</w:t>
      </w:r>
      <w:bookmarkEnd w:id="84"/>
      <w:r>
        <w:rPr>
          <w:rFonts w:hint="eastAsia" w:ascii="黑体" w:hAnsi="黑体" w:eastAsia="黑体" w:cs="黑体"/>
          <w:bCs/>
          <w:sz w:val="32"/>
          <w:szCs w:val="32"/>
        </w:rPr>
        <w:t xml:space="preserve">  </w:t>
      </w:r>
      <w:r>
        <w:rPr>
          <w:rFonts w:hint="eastAsia" w:ascii="楷体_GB2312" w:hAnsi="ˎ̥" w:eastAsia="楷体_GB2312"/>
          <w:sz w:val="32"/>
          <w:szCs w:val="32"/>
        </w:rPr>
        <w:t xml:space="preserve">  </w:t>
      </w:r>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lang w:eastAsia="zh-CN"/>
        </w:rPr>
        <w:t>2023年</w:t>
      </w:r>
      <w:r>
        <w:rPr>
          <w:rFonts w:hint="eastAsia" w:ascii="仿宋_GB2312" w:hAnsi="ˎ̥" w:eastAsia="仿宋_GB2312"/>
          <w:sz w:val="32"/>
          <w:szCs w:val="32"/>
        </w:rPr>
        <w:t>度</w:t>
      </w:r>
      <w:r>
        <w:rPr>
          <w:rFonts w:hint="eastAsia" w:ascii="仿宋_GB2312" w:hAnsi="ˎ̥" w:eastAsia="仿宋_GB2312"/>
          <w:sz w:val="32"/>
          <w:szCs w:val="32"/>
          <w:highlight w:val="none"/>
        </w:rPr>
        <w:t>收入总计</w:t>
      </w:r>
      <w:r>
        <w:rPr>
          <w:rFonts w:hint="eastAsia" w:ascii="仿宋_GB2312" w:eastAsia="仿宋_GB2312"/>
          <w:sz w:val="32"/>
          <w:szCs w:val="32"/>
          <w:highlight w:val="none"/>
          <w:lang w:val="en-US" w:eastAsia="zh-CN"/>
        </w:rPr>
        <w:t>683.47</w:t>
      </w:r>
      <w:r>
        <w:rPr>
          <w:rFonts w:hint="eastAsia" w:ascii="仿宋_GB2312" w:hAnsi="ˎ̥" w:eastAsia="仿宋_GB2312"/>
          <w:sz w:val="32"/>
          <w:szCs w:val="32"/>
          <w:highlight w:val="none"/>
        </w:rPr>
        <w:t>万元，支出总计</w:t>
      </w:r>
      <w:r>
        <w:rPr>
          <w:rFonts w:hint="eastAsia" w:ascii="仿宋_GB2312" w:eastAsia="仿宋_GB2312"/>
          <w:sz w:val="32"/>
          <w:szCs w:val="32"/>
          <w:highlight w:val="none"/>
          <w:lang w:val="en-US" w:eastAsia="zh-CN"/>
        </w:rPr>
        <w:t>683.47</w:t>
      </w:r>
      <w:r>
        <w:rPr>
          <w:rFonts w:hint="eastAsia" w:ascii="仿宋_GB2312" w:hAnsi="ˎ̥" w:eastAsia="仿宋_GB2312"/>
          <w:sz w:val="32"/>
          <w:szCs w:val="32"/>
          <w:highlight w:val="none"/>
        </w:rPr>
        <w:t>万元，与202</w:t>
      </w:r>
      <w:r>
        <w:rPr>
          <w:rFonts w:hint="eastAsia" w:ascii="仿宋_GB2312" w:hAnsi="ˎ̥" w:eastAsia="仿宋_GB2312"/>
          <w:sz w:val="32"/>
          <w:szCs w:val="32"/>
          <w:highlight w:val="none"/>
          <w:lang w:val="en-US" w:eastAsia="zh-CN"/>
        </w:rPr>
        <w:t>2</w:t>
      </w:r>
      <w:r>
        <w:rPr>
          <w:rFonts w:hint="eastAsia" w:ascii="仿宋_GB2312" w:hAnsi="ˎ̥" w:eastAsia="仿宋_GB2312"/>
          <w:sz w:val="32"/>
          <w:szCs w:val="32"/>
          <w:highlight w:val="none"/>
        </w:rPr>
        <w:t>年度相比，收入、支出总计各增加344.33万元，增长</w:t>
      </w:r>
      <w:r>
        <w:rPr>
          <w:rFonts w:hint="eastAsia" w:ascii="仿宋_GB2312" w:hAnsi="ˎ̥" w:eastAsia="仿宋_GB2312"/>
          <w:sz w:val="32"/>
          <w:szCs w:val="32"/>
          <w:highlight w:val="none"/>
          <w:lang w:val="en-US" w:eastAsia="zh-CN"/>
        </w:rPr>
        <w:t>50.38</w:t>
      </w:r>
      <w:r>
        <w:rPr>
          <w:rFonts w:hint="eastAsia" w:ascii="仿宋_GB2312" w:hAnsi="ˎ̥" w:eastAsia="仿宋_GB2312"/>
          <w:sz w:val="32"/>
          <w:szCs w:val="32"/>
          <w:highlight w:val="none"/>
        </w:rPr>
        <w:t>%。主要原因：</w:t>
      </w:r>
      <w:r>
        <w:rPr>
          <w:rFonts w:hint="eastAsia" w:ascii="仿宋_GB2312" w:hAnsi="ˎ̥" w:eastAsia="仿宋_GB2312"/>
          <w:sz w:val="32"/>
          <w:szCs w:val="32"/>
          <w:highlight w:val="none"/>
          <w:lang w:val="en-US" w:eastAsia="zh-CN"/>
        </w:rPr>
        <w:t>2023年我单位根据《知识产权保护中心建设与运行工作手册》对知识产权保护中心进行场地建设和信创电子采购</w:t>
      </w:r>
      <w:r>
        <w:rPr>
          <w:rFonts w:hint="eastAsia" w:ascii="仿宋_GB2312" w:hAnsi="ˎ̥" w:eastAsia="仿宋_GB2312"/>
          <w:sz w:val="32"/>
          <w:szCs w:val="32"/>
        </w:rPr>
        <w:t>。使用非财政拨款结余</w:t>
      </w:r>
      <w:r>
        <w:rPr>
          <w:rFonts w:hint="eastAsia" w:ascii="仿宋_GB2312" w:eastAsia="仿宋_GB2312"/>
          <w:sz w:val="32"/>
          <w:szCs w:val="32"/>
        </w:rPr>
        <w:t>0.00</w:t>
      </w:r>
      <w:r>
        <w:rPr>
          <w:rFonts w:hint="eastAsia" w:ascii="仿宋_GB2312" w:hAnsi="ˎ̥" w:eastAsia="仿宋_GB2312"/>
          <w:sz w:val="32"/>
          <w:szCs w:val="32"/>
        </w:rPr>
        <w:t>万元，较202</w:t>
      </w:r>
      <w:r>
        <w:rPr>
          <w:rFonts w:hint="eastAsia" w:ascii="仿宋_GB2312" w:hAnsi="ˎ̥" w:eastAsia="仿宋_GB2312"/>
          <w:sz w:val="32"/>
          <w:szCs w:val="32"/>
          <w:lang w:val="en-US" w:eastAsia="zh-CN"/>
        </w:rPr>
        <w:t>2</w:t>
      </w:r>
      <w:r>
        <w:rPr>
          <w:rFonts w:hint="eastAsia" w:ascii="仿宋_GB2312" w:hAnsi="ˎ̥" w:eastAsia="仿宋_GB2312"/>
          <w:sz w:val="32"/>
          <w:szCs w:val="32"/>
        </w:rPr>
        <w:t>年度决算数增加（减少）</w:t>
      </w:r>
      <w:r>
        <w:rPr>
          <w:rFonts w:ascii="仿宋_GB2312" w:hAnsi="ˎ̥" w:eastAsia="仿宋_GB2312"/>
          <w:sz w:val="32"/>
          <w:szCs w:val="32"/>
        </w:rPr>
        <w:t>0</w:t>
      </w:r>
      <w:r>
        <w:rPr>
          <w:rFonts w:hint="eastAsia" w:ascii="仿宋_GB2312" w:hAnsi="ˎ̥" w:eastAsia="仿宋_GB2312"/>
          <w:sz w:val="32"/>
          <w:szCs w:val="32"/>
        </w:rPr>
        <w:t>万元，主要原因是无相关项目支出。年初结转结余</w:t>
      </w:r>
      <w:r>
        <w:rPr>
          <w:rFonts w:hint="eastAsia" w:ascii="仿宋_GB2312" w:eastAsia="仿宋_GB2312"/>
          <w:sz w:val="32"/>
          <w:szCs w:val="32"/>
        </w:rPr>
        <w:t>16.81</w:t>
      </w:r>
      <w:r>
        <w:rPr>
          <w:rFonts w:hint="eastAsia" w:ascii="仿宋_GB2312" w:hAnsi="ˎ̥" w:eastAsia="仿宋_GB2312"/>
          <w:sz w:val="32"/>
          <w:szCs w:val="32"/>
        </w:rPr>
        <w:t>万元，主要是2</w:t>
      </w:r>
      <w:r>
        <w:rPr>
          <w:rFonts w:ascii="仿宋_GB2312" w:hAnsi="ˎ̥" w:eastAsia="仿宋_GB2312"/>
          <w:sz w:val="32"/>
          <w:szCs w:val="32"/>
        </w:rPr>
        <w:t>014年</w:t>
      </w:r>
      <w:r>
        <w:rPr>
          <w:rFonts w:hint="eastAsia" w:ascii="仿宋_GB2312" w:hAnsi="ˎ̥" w:eastAsia="仿宋_GB2312"/>
          <w:sz w:val="32"/>
          <w:szCs w:val="32"/>
        </w:rPr>
        <w:t>信息化服务平台建设结余4</w:t>
      </w:r>
      <w:r>
        <w:rPr>
          <w:rFonts w:ascii="仿宋_GB2312" w:hAnsi="ˎ̥" w:eastAsia="仿宋_GB2312"/>
          <w:sz w:val="32"/>
          <w:szCs w:val="32"/>
        </w:rPr>
        <w:t>0000</w:t>
      </w:r>
      <w:r>
        <w:rPr>
          <w:rFonts w:hint="eastAsia" w:ascii="仿宋_GB2312" w:hAnsi="ˎ̥" w:eastAsia="仿宋_GB2312"/>
          <w:sz w:val="32"/>
          <w:szCs w:val="32"/>
        </w:rPr>
        <w:t>元、2</w:t>
      </w:r>
      <w:r>
        <w:rPr>
          <w:rFonts w:ascii="仿宋_GB2312" w:hAnsi="ˎ̥" w:eastAsia="仿宋_GB2312"/>
          <w:sz w:val="32"/>
          <w:szCs w:val="32"/>
        </w:rPr>
        <w:t>010年</w:t>
      </w:r>
      <w:r>
        <w:rPr>
          <w:rFonts w:hint="eastAsia" w:ascii="仿宋_GB2312" w:hAnsi="ˎ̥" w:eastAsia="仿宋_GB2312"/>
          <w:sz w:val="32"/>
          <w:szCs w:val="32"/>
        </w:rPr>
        <w:t>知识产权奖励结余2</w:t>
      </w:r>
      <w:r>
        <w:rPr>
          <w:rFonts w:ascii="仿宋_GB2312" w:hAnsi="ˎ̥" w:eastAsia="仿宋_GB2312"/>
          <w:sz w:val="32"/>
          <w:szCs w:val="32"/>
        </w:rPr>
        <w:t>8609.70元</w:t>
      </w:r>
      <w:r>
        <w:rPr>
          <w:rFonts w:hint="eastAsia" w:ascii="仿宋_GB2312" w:hAnsi="ˎ̥" w:eastAsia="仿宋_GB2312"/>
          <w:sz w:val="32"/>
          <w:szCs w:val="32"/>
        </w:rPr>
        <w:t>、2</w:t>
      </w:r>
      <w:r>
        <w:rPr>
          <w:rFonts w:ascii="仿宋_GB2312" w:hAnsi="ˎ̥" w:eastAsia="仿宋_GB2312"/>
          <w:sz w:val="32"/>
          <w:szCs w:val="32"/>
        </w:rPr>
        <w:t>012年</w:t>
      </w:r>
      <w:r>
        <w:rPr>
          <w:rFonts w:hint="eastAsia" w:ascii="仿宋_GB2312" w:hAnsi="ˎ̥" w:eastAsia="仿宋_GB2312"/>
          <w:sz w:val="32"/>
          <w:szCs w:val="32"/>
        </w:rPr>
        <w:t>海口市综合知识产权服务平台建设结余1</w:t>
      </w:r>
      <w:r>
        <w:rPr>
          <w:rFonts w:ascii="仿宋_GB2312" w:hAnsi="ˎ̥" w:eastAsia="仿宋_GB2312"/>
          <w:sz w:val="32"/>
          <w:szCs w:val="32"/>
        </w:rPr>
        <w:t>0814元</w:t>
      </w:r>
      <w:r>
        <w:rPr>
          <w:rFonts w:hint="eastAsia" w:ascii="仿宋_GB2312" w:hAnsi="ˎ̥" w:eastAsia="仿宋_GB2312"/>
          <w:sz w:val="32"/>
          <w:szCs w:val="32"/>
        </w:rPr>
        <w:t>、2</w:t>
      </w:r>
      <w:r>
        <w:rPr>
          <w:rFonts w:ascii="仿宋_GB2312" w:hAnsi="ˎ̥" w:eastAsia="仿宋_GB2312"/>
          <w:sz w:val="32"/>
          <w:szCs w:val="32"/>
        </w:rPr>
        <w:t>010年</w:t>
      </w:r>
      <w:r>
        <w:rPr>
          <w:rFonts w:hint="eastAsia" w:ascii="仿宋_GB2312" w:hAnsi="ˎ̥" w:eastAsia="仿宋_GB2312"/>
          <w:sz w:val="32"/>
          <w:szCs w:val="32"/>
        </w:rPr>
        <w:t>国家创城工作经费结余7</w:t>
      </w:r>
      <w:r>
        <w:rPr>
          <w:rFonts w:ascii="仿宋_GB2312" w:hAnsi="ˎ̥" w:eastAsia="仿宋_GB2312"/>
          <w:sz w:val="32"/>
          <w:szCs w:val="32"/>
        </w:rPr>
        <w:t>2837.08元</w:t>
      </w:r>
      <w:r>
        <w:rPr>
          <w:rFonts w:hint="eastAsia" w:ascii="仿宋_GB2312" w:hAnsi="ˎ̥" w:eastAsia="仿宋_GB2312"/>
          <w:sz w:val="32"/>
          <w:szCs w:val="32"/>
        </w:rPr>
        <w:t>、2</w:t>
      </w:r>
      <w:r>
        <w:rPr>
          <w:rFonts w:ascii="仿宋_GB2312" w:hAnsi="ˎ̥" w:eastAsia="仿宋_GB2312"/>
          <w:sz w:val="32"/>
          <w:szCs w:val="32"/>
        </w:rPr>
        <w:t>011年</w:t>
      </w:r>
      <w:r>
        <w:rPr>
          <w:rFonts w:hint="eastAsia" w:ascii="仿宋_GB2312" w:hAnsi="ˎ̥" w:eastAsia="仿宋_GB2312"/>
          <w:sz w:val="32"/>
          <w:szCs w:val="32"/>
        </w:rPr>
        <w:t>省知识产权专项资金结余1</w:t>
      </w:r>
      <w:r>
        <w:rPr>
          <w:rFonts w:ascii="仿宋_GB2312" w:hAnsi="ˎ̥" w:eastAsia="仿宋_GB2312"/>
          <w:sz w:val="32"/>
          <w:szCs w:val="32"/>
        </w:rPr>
        <w:t>5837.62元</w:t>
      </w:r>
      <w:r>
        <w:rPr>
          <w:rFonts w:hint="eastAsia" w:ascii="仿宋_GB2312" w:hAnsi="ˎ̥" w:eastAsia="仿宋_GB2312"/>
          <w:sz w:val="32"/>
          <w:szCs w:val="32"/>
        </w:rPr>
        <w:t>，较</w:t>
      </w:r>
      <w:r>
        <w:rPr>
          <w:rFonts w:hint="eastAsia" w:ascii="仿宋_GB2312" w:hAnsi="ˎ̥" w:eastAsia="仿宋_GB2312"/>
          <w:sz w:val="32"/>
          <w:szCs w:val="32"/>
          <w:lang w:eastAsia="zh-CN"/>
        </w:rPr>
        <w:t>2022年</w:t>
      </w:r>
      <w:r>
        <w:rPr>
          <w:rFonts w:hint="eastAsia" w:ascii="仿宋_GB2312" w:hAnsi="ˎ̥" w:eastAsia="仿宋_GB2312"/>
          <w:sz w:val="32"/>
          <w:szCs w:val="32"/>
        </w:rPr>
        <w:t>度决算数增加（减少）</w:t>
      </w:r>
      <w:r>
        <w:rPr>
          <w:rFonts w:ascii="仿宋_GB2312" w:hAnsi="ˎ̥" w:eastAsia="仿宋_GB2312"/>
          <w:sz w:val="32"/>
          <w:szCs w:val="32"/>
        </w:rPr>
        <w:t>0</w:t>
      </w:r>
      <w:r>
        <w:rPr>
          <w:rFonts w:hint="eastAsia" w:ascii="仿宋_GB2312" w:hAnsi="ˎ̥" w:eastAsia="仿宋_GB2312"/>
          <w:sz w:val="32"/>
          <w:szCs w:val="32"/>
        </w:rPr>
        <w:t>万元，增长（减少）</w:t>
      </w:r>
      <w:r>
        <w:rPr>
          <w:rFonts w:ascii="仿宋_GB2312" w:hAnsi="ˎ̥" w:eastAsia="仿宋_GB2312"/>
          <w:sz w:val="32"/>
          <w:szCs w:val="32"/>
        </w:rPr>
        <w:t>0</w:t>
      </w:r>
      <w:r>
        <w:rPr>
          <w:rFonts w:hint="eastAsia" w:ascii="仿宋_GB2312" w:hAnsi="ˎ̥" w:eastAsia="仿宋_GB2312"/>
          <w:sz w:val="32"/>
          <w:szCs w:val="32"/>
        </w:rPr>
        <w:t>%，主要原因是无此项开支。结余分配</w:t>
      </w:r>
      <w:r>
        <w:rPr>
          <w:rFonts w:hint="eastAsia" w:ascii="仿宋_GB2312" w:eastAsia="仿宋_GB2312"/>
          <w:sz w:val="32"/>
          <w:szCs w:val="32"/>
        </w:rPr>
        <w:t>0.00</w:t>
      </w:r>
      <w:r>
        <w:rPr>
          <w:rFonts w:hint="eastAsia" w:ascii="仿宋_GB2312" w:hAnsi="ˎ̥" w:eastAsia="仿宋_GB2312"/>
          <w:sz w:val="32"/>
          <w:szCs w:val="32"/>
        </w:rPr>
        <w:t>万元，主要是无此项开支（资金分配去向），较202</w:t>
      </w:r>
      <w:r>
        <w:rPr>
          <w:rFonts w:hint="eastAsia" w:ascii="仿宋_GB2312" w:hAnsi="ˎ̥" w:eastAsia="仿宋_GB2312"/>
          <w:sz w:val="32"/>
          <w:szCs w:val="32"/>
          <w:lang w:val="en-US" w:eastAsia="zh-CN"/>
        </w:rPr>
        <w:t>2</w:t>
      </w:r>
      <w:r>
        <w:rPr>
          <w:rFonts w:hint="eastAsia" w:ascii="仿宋_GB2312" w:hAnsi="ˎ̥" w:eastAsia="仿宋_GB2312"/>
          <w:sz w:val="32"/>
          <w:szCs w:val="32"/>
        </w:rPr>
        <w:t>年度决算数增加（减少）</w:t>
      </w:r>
      <w:r>
        <w:rPr>
          <w:rFonts w:ascii="仿宋_GB2312" w:hAnsi="ˎ̥" w:eastAsia="仿宋_GB2312"/>
          <w:sz w:val="32"/>
          <w:szCs w:val="32"/>
        </w:rPr>
        <w:t>0</w:t>
      </w:r>
      <w:r>
        <w:rPr>
          <w:rFonts w:hint="eastAsia" w:ascii="仿宋_GB2312" w:hAnsi="ˎ̥" w:eastAsia="仿宋_GB2312"/>
          <w:sz w:val="32"/>
          <w:szCs w:val="32"/>
        </w:rPr>
        <w:t>万元，增长（下降）</w:t>
      </w:r>
      <w:r>
        <w:rPr>
          <w:rFonts w:ascii="仿宋_GB2312" w:hAnsi="ˎ̥" w:eastAsia="仿宋_GB2312"/>
          <w:sz w:val="32"/>
          <w:szCs w:val="32"/>
        </w:rPr>
        <w:t>0</w:t>
      </w:r>
      <w:r>
        <w:rPr>
          <w:rFonts w:hint="eastAsia" w:ascii="仿宋_GB2312" w:hAnsi="ˎ̥" w:eastAsia="仿宋_GB2312"/>
          <w:sz w:val="32"/>
          <w:szCs w:val="32"/>
        </w:rPr>
        <w:t>%，主要原因是无此项开支。年末结转结余</w:t>
      </w:r>
      <w:r>
        <w:rPr>
          <w:rFonts w:hint="eastAsia" w:ascii="仿宋_GB2312" w:eastAsia="仿宋_GB2312"/>
          <w:sz w:val="32"/>
          <w:szCs w:val="32"/>
        </w:rPr>
        <w:t>16.81</w:t>
      </w:r>
      <w:r>
        <w:rPr>
          <w:rFonts w:hint="eastAsia" w:ascii="仿宋_GB2312" w:hAnsi="ˎ̥" w:eastAsia="仿宋_GB2312"/>
          <w:sz w:val="32"/>
          <w:szCs w:val="32"/>
        </w:rPr>
        <w:t>万元，主要是信息化服务平台建设结余、知识产权奖励结余、海口市综合知识产权服务平台建设结余、国家创城工作经费结余、省知识产权专项资金结余，较202</w:t>
      </w:r>
      <w:r>
        <w:rPr>
          <w:rFonts w:hint="eastAsia" w:ascii="仿宋_GB2312" w:hAnsi="ˎ̥" w:eastAsia="仿宋_GB2312"/>
          <w:sz w:val="32"/>
          <w:szCs w:val="32"/>
          <w:lang w:val="en-US" w:eastAsia="zh-CN"/>
        </w:rPr>
        <w:t>2</w:t>
      </w:r>
      <w:r>
        <w:rPr>
          <w:rFonts w:hint="eastAsia" w:ascii="仿宋_GB2312" w:hAnsi="ˎ̥" w:eastAsia="仿宋_GB2312"/>
          <w:sz w:val="32"/>
          <w:szCs w:val="32"/>
        </w:rPr>
        <w:t>年度决算数增加（减少）</w:t>
      </w:r>
      <w:r>
        <w:rPr>
          <w:rFonts w:ascii="仿宋_GB2312" w:hAnsi="ˎ̥" w:eastAsia="仿宋_GB2312"/>
          <w:sz w:val="32"/>
          <w:szCs w:val="32"/>
        </w:rPr>
        <w:t>0</w:t>
      </w:r>
      <w:r>
        <w:rPr>
          <w:rFonts w:hint="eastAsia" w:ascii="仿宋_GB2312" w:hAnsi="ˎ̥" w:eastAsia="仿宋_GB2312"/>
          <w:sz w:val="32"/>
          <w:szCs w:val="32"/>
        </w:rPr>
        <w:t>万元，增长（下降）</w:t>
      </w:r>
      <w:r>
        <w:rPr>
          <w:rFonts w:ascii="仿宋_GB2312" w:hAnsi="ˎ̥" w:eastAsia="仿宋_GB2312"/>
          <w:sz w:val="32"/>
          <w:szCs w:val="32"/>
        </w:rPr>
        <w:t>0</w:t>
      </w:r>
      <w:r>
        <w:rPr>
          <w:rFonts w:hint="eastAsia" w:ascii="仿宋_GB2312" w:hAnsi="ˎ̥" w:eastAsia="仿宋_GB2312"/>
          <w:sz w:val="32"/>
          <w:szCs w:val="32"/>
        </w:rPr>
        <w:t>%，主要原因是无此项开支。</w:t>
      </w:r>
    </w:p>
    <w:p>
      <w:pPr>
        <w:spacing w:before="100" w:beforeAutospacing="1" w:after="100" w:afterAutospacing="1"/>
        <w:ind w:firstLine="640" w:firstLineChars="200"/>
        <w:jc w:val="both"/>
        <w:outlineLvl w:val="1"/>
        <w:rPr>
          <w:rFonts w:ascii="仿宋_GB2312" w:hAnsi="ˎ̥" w:eastAsia="仿宋_GB2312"/>
          <w:sz w:val="32"/>
          <w:szCs w:val="32"/>
        </w:rPr>
      </w:pPr>
      <w:bookmarkStart w:id="85" w:name="_Toc1427040254"/>
      <w:r>
        <w:rPr>
          <w:rFonts w:hint="eastAsia" w:ascii="黑体" w:hAnsi="黑体" w:eastAsia="黑体" w:cs="黑体"/>
          <w:bCs/>
          <w:sz w:val="32"/>
          <w:szCs w:val="32"/>
        </w:rPr>
        <w:t>二、收入决算情况说明</w:t>
      </w:r>
      <w:bookmarkEnd w:id="85"/>
      <w:r>
        <w:rPr>
          <w:rFonts w:hint="eastAsia" w:ascii="仿宋_GB2312" w:hAnsi="ˎ̥" w:eastAsia="仿宋_GB2312"/>
          <w:sz w:val="32"/>
          <w:szCs w:val="32"/>
        </w:rPr>
        <w:t xml:space="preserve">    </w:t>
      </w:r>
    </w:p>
    <w:p>
      <w:pPr>
        <w:spacing w:before="100" w:beforeAutospacing="1" w:after="100" w:afterAutospacing="1"/>
        <w:ind w:firstLine="640" w:firstLineChars="200"/>
        <w:jc w:val="both"/>
        <w:rPr>
          <w:rFonts w:ascii="仿宋_GB2312" w:hAnsi="ˎ̥" w:eastAsia="仿宋_GB2312"/>
          <w:sz w:val="32"/>
          <w:szCs w:val="32"/>
          <w:highlight w:val="none"/>
        </w:rPr>
      </w:pPr>
      <w:r>
        <w:rPr>
          <w:rFonts w:hint="eastAsia" w:ascii="仿宋_GB2312" w:hAnsi="ˎ̥" w:eastAsia="仿宋_GB2312"/>
          <w:sz w:val="32"/>
          <w:szCs w:val="32"/>
          <w:highlight w:val="none"/>
        </w:rPr>
        <w:t>本年收入合计</w:t>
      </w:r>
      <w:r>
        <w:rPr>
          <w:rFonts w:hint="eastAsia" w:ascii="仿宋_GB2312" w:eastAsia="仿宋_GB2312"/>
          <w:sz w:val="32"/>
          <w:szCs w:val="32"/>
          <w:highlight w:val="none"/>
          <w:lang w:val="en-US" w:eastAsia="zh-CN"/>
        </w:rPr>
        <w:t>666.66</w:t>
      </w:r>
      <w:r>
        <w:rPr>
          <w:rFonts w:hint="eastAsia" w:ascii="仿宋_GB2312" w:hAnsi="ˎ̥" w:eastAsia="仿宋_GB2312"/>
          <w:sz w:val="32"/>
          <w:szCs w:val="32"/>
          <w:highlight w:val="none"/>
        </w:rPr>
        <w:t>万元，其中：财政拨款收入</w:t>
      </w:r>
      <w:r>
        <w:rPr>
          <w:rFonts w:hint="eastAsia" w:ascii="仿宋_GB2312" w:eastAsia="仿宋_GB2312"/>
          <w:sz w:val="32"/>
          <w:szCs w:val="32"/>
          <w:highlight w:val="none"/>
          <w:lang w:val="en-US" w:eastAsia="zh-CN"/>
        </w:rPr>
        <w:t>666.66</w:t>
      </w:r>
      <w:r>
        <w:rPr>
          <w:rFonts w:hint="eastAsia" w:ascii="仿宋_GB2312" w:hAnsi="ˎ̥" w:eastAsia="仿宋_GB2312"/>
          <w:sz w:val="32"/>
          <w:szCs w:val="32"/>
          <w:highlight w:val="none"/>
        </w:rPr>
        <w:t>万元，占</w:t>
      </w:r>
      <w:r>
        <w:rPr>
          <w:rFonts w:ascii="仿宋_GB2312" w:hAnsi="ˎ̥" w:eastAsia="仿宋_GB2312"/>
          <w:sz w:val="32"/>
          <w:szCs w:val="32"/>
          <w:highlight w:val="none"/>
        </w:rPr>
        <w:t>100</w:t>
      </w:r>
      <w:r>
        <w:rPr>
          <w:rFonts w:hint="eastAsia" w:ascii="仿宋_GB2312" w:hAnsi="ˎ̥" w:eastAsia="仿宋_GB2312"/>
          <w:sz w:val="32"/>
          <w:szCs w:val="32"/>
          <w:highlight w:val="none"/>
        </w:rPr>
        <w:t>%；上级补助收入</w:t>
      </w:r>
      <w:r>
        <w:rPr>
          <w:rFonts w:hint="eastAsia" w:ascii="仿宋_GB2312" w:eastAsia="仿宋_GB2312"/>
          <w:sz w:val="32"/>
          <w:szCs w:val="32"/>
          <w:highlight w:val="none"/>
        </w:rPr>
        <w:t>0.00</w:t>
      </w:r>
      <w:r>
        <w:rPr>
          <w:rFonts w:hint="eastAsia" w:ascii="仿宋_GB2312" w:hAnsi="ˎ̥" w:eastAsia="仿宋_GB2312"/>
          <w:sz w:val="32"/>
          <w:szCs w:val="32"/>
          <w:highlight w:val="none"/>
        </w:rPr>
        <w:t>万元，占</w:t>
      </w:r>
      <w:r>
        <w:rPr>
          <w:rFonts w:ascii="仿宋_GB2312" w:hAnsi="ˎ̥" w:eastAsia="仿宋_GB2312"/>
          <w:sz w:val="32"/>
          <w:szCs w:val="32"/>
          <w:highlight w:val="none"/>
        </w:rPr>
        <w:t>0</w:t>
      </w:r>
      <w:r>
        <w:rPr>
          <w:rFonts w:hint="eastAsia" w:ascii="仿宋_GB2312" w:hAnsi="ˎ̥" w:eastAsia="仿宋_GB2312"/>
          <w:sz w:val="32"/>
          <w:szCs w:val="32"/>
          <w:highlight w:val="none"/>
        </w:rPr>
        <w:t>%；事业收入</w:t>
      </w:r>
      <w:r>
        <w:rPr>
          <w:rFonts w:hint="eastAsia" w:ascii="仿宋_GB2312" w:eastAsia="仿宋_GB2312"/>
          <w:sz w:val="32"/>
          <w:szCs w:val="32"/>
          <w:highlight w:val="none"/>
        </w:rPr>
        <w:t>0.00</w:t>
      </w:r>
      <w:r>
        <w:rPr>
          <w:rFonts w:hint="eastAsia" w:ascii="仿宋_GB2312" w:hAnsi="ˎ̥" w:eastAsia="仿宋_GB2312"/>
          <w:sz w:val="32"/>
          <w:szCs w:val="32"/>
          <w:highlight w:val="none"/>
        </w:rPr>
        <w:t>万元，占</w:t>
      </w:r>
      <w:r>
        <w:rPr>
          <w:rFonts w:ascii="仿宋_GB2312" w:hAnsi="ˎ̥" w:eastAsia="仿宋_GB2312"/>
          <w:sz w:val="32"/>
          <w:szCs w:val="32"/>
          <w:highlight w:val="none"/>
        </w:rPr>
        <w:t>0</w:t>
      </w:r>
      <w:r>
        <w:rPr>
          <w:rFonts w:hint="eastAsia" w:ascii="仿宋_GB2312" w:hAnsi="ˎ̥" w:eastAsia="仿宋_GB2312"/>
          <w:sz w:val="32"/>
          <w:szCs w:val="32"/>
          <w:highlight w:val="none"/>
        </w:rPr>
        <w:t>%；经营收入</w:t>
      </w:r>
      <w:r>
        <w:rPr>
          <w:rFonts w:hint="eastAsia" w:ascii="仿宋_GB2312" w:eastAsia="仿宋_GB2312"/>
          <w:sz w:val="32"/>
          <w:szCs w:val="32"/>
          <w:highlight w:val="none"/>
        </w:rPr>
        <w:t>0.00</w:t>
      </w:r>
      <w:r>
        <w:rPr>
          <w:rFonts w:hint="eastAsia" w:ascii="仿宋_GB2312" w:hAnsi="ˎ̥" w:eastAsia="仿宋_GB2312"/>
          <w:sz w:val="32"/>
          <w:szCs w:val="32"/>
          <w:highlight w:val="none"/>
        </w:rPr>
        <w:t>万元，占</w:t>
      </w:r>
      <w:r>
        <w:rPr>
          <w:rFonts w:ascii="仿宋_GB2312" w:hAnsi="ˎ̥" w:eastAsia="仿宋_GB2312"/>
          <w:sz w:val="32"/>
          <w:szCs w:val="32"/>
          <w:highlight w:val="none"/>
        </w:rPr>
        <w:t>0</w:t>
      </w:r>
      <w:r>
        <w:rPr>
          <w:rFonts w:hint="eastAsia" w:ascii="仿宋_GB2312" w:hAnsi="ˎ̥" w:eastAsia="仿宋_GB2312"/>
          <w:sz w:val="32"/>
          <w:szCs w:val="32"/>
          <w:highlight w:val="none"/>
        </w:rPr>
        <w:t>%；附属单位上缴收入</w:t>
      </w:r>
      <w:r>
        <w:rPr>
          <w:rFonts w:hint="eastAsia" w:ascii="仿宋_GB2312" w:eastAsia="仿宋_GB2312"/>
          <w:sz w:val="32"/>
          <w:szCs w:val="32"/>
          <w:highlight w:val="none"/>
        </w:rPr>
        <w:t>0.00</w:t>
      </w:r>
      <w:r>
        <w:rPr>
          <w:rFonts w:hint="eastAsia" w:ascii="仿宋_GB2312" w:hAnsi="ˎ̥" w:eastAsia="仿宋_GB2312"/>
          <w:sz w:val="32"/>
          <w:szCs w:val="32"/>
          <w:highlight w:val="none"/>
        </w:rPr>
        <w:t>万元，占</w:t>
      </w:r>
      <w:r>
        <w:rPr>
          <w:rFonts w:ascii="仿宋_GB2312" w:hAnsi="ˎ̥" w:eastAsia="仿宋_GB2312"/>
          <w:sz w:val="32"/>
          <w:szCs w:val="32"/>
          <w:highlight w:val="none"/>
        </w:rPr>
        <w:t>0</w:t>
      </w:r>
      <w:r>
        <w:rPr>
          <w:rFonts w:hint="eastAsia" w:ascii="仿宋_GB2312" w:hAnsi="ˎ̥" w:eastAsia="仿宋_GB2312"/>
          <w:sz w:val="32"/>
          <w:szCs w:val="32"/>
          <w:highlight w:val="none"/>
        </w:rPr>
        <w:t>%；其他收入</w:t>
      </w:r>
      <w:r>
        <w:rPr>
          <w:rFonts w:hint="eastAsia" w:ascii="仿宋_GB2312" w:eastAsia="仿宋_GB2312"/>
          <w:sz w:val="32"/>
          <w:szCs w:val="32"/>
          <w:highlight w:val="none"/>
        </w:rPr>
        <w:t>0.00</w:t>
      </w:r>
      <w:r>
        <w:rPr>
          <w:rFonts w:hint="eastAsia" w:ascii="仿宋_GB2312" w:hAnsi="ˎ̥" w:eastAsia="仿宋_GB2312"/>
          <w:sz w:val="32"/>
          <w:szCs w:val="32"/>
          <w:highlight w:val="none"/>
        </w:rPr>
        <w:t>万元，占</w:t>
      </w:r>
      <w:r>
        <w:rPr>
          <w:rFonts w:ascii="仿宋_GB2312" w:hAnsi="ˎ̥" w:eastAsia="仿宋_GB2312"/>
          <w:sz w:val="32"/>
          <w:szCs w:val="32"/>
          <w:highlight w:val="none"/>
        </w:rPr>
        <w:t>0</w:t>
      </w:r>
      <w:r>
        <w:rPr>
          <w:rFonts w:hint="eastAsia" w:ascii="仿宋_GB2312" w:hAnsi="ˎ̥" w:eastAsia="仿宋_GB2312"/>
          <w:sz w:val="32"/>
          <w:szCs w:val="32"/>
          <w:highlight w:val="none"/>
        </w:rPr>
        <w:t>%。</w:t>
      </w:r>
    </w:p>
    <w:p>
      <w:pPr>
        <w:spacing w:before="100" w:beforeAutospacing="1" w:after="100" w:afterAutospacing="1"/>
        <w:ind w:left="470" w:leftChars="196"/>
        <w:outlineLvl w:val="1"/>
        <w:rPr>
          <w:rFonts w:ascii="黑体" w:hAnsi="黑体" w:eastAsia="黑体" w:cs="黑体"/>
          <w:bCs/>
          <w:sz w:val="32"/>
          <w:szCs w:val="32"/>
          <w:highlight w:val="none"/>
        </w:rPr>
      </w:pPr>
      <w:r>
        <w:rPr>
          <w:rFonts w:hint="eastAsia" w:ascii="仿宋_GB2312" w:hAnsi="ˎ̥" w:eastAsia="仿宋_GB2312"/>
          <w:sz w:val="32"/>
          <w:szCs w:val="32"/>
          <w:highlight w:val="none"/>
        </w:rPr>
        <w:t xml:space="preserve">  </w:t>
      </w:r>
      <w:bookmarkStart w:id="86" w:name="_Toc858046294"/>
      <w:r>
        <w:rPr>
          <w:rFonts w:hint="eastAsia" w:ascii="黑体" w:hAnsi="黑体" w:eastAsia="黑体" w:cs="黑体"/>
          <w:bCs/>
          <w:sz w:val="32"/>
          <w:szCs w:val="32"/>
          <w:highlight w:val="none"/>
        </w:rPr>
        <w:t>三、支出决算情况说明</w:t>
      </w:r>
      <w:bookmarkEnd w:id="86"/>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rPr>
        <w:t>本年支出合计</w:t>
      </w:r>
      <w:r>
        <w:rPr>
          <w:rFonts w:hint="eastAsia" w:ascii="仿宋_GB2312" w:eastAsia="仿宋_GB2312"/>
          <w:sz w:val="32"/>
          <w:szCs w:val="32"/>
          <w:lang w:val="en-US" w:eastAsia="zh-CN"/>
        </w:rPr>
        <w:t>666.66</w:t>
      </w:r>
      <w:r>
        <w:rPr>
          <w:rFonts w:hint="eastAsia" w:ascii="仿宋_GB2312" w:hAnsi="ˎ̥" w:eastAsia="仿宋_GB2312"/>
          <w:sz w:val="32"/>
          <w:szCs w:val="32"/>
        </w:rPr>
        <w:t>万元，其中：基本支出</w:t>
      </w:r>
      <w:r>
        <w:rPr>
          <w:rFonts w:hint="eastAsia" w:ascii="仿宋_GB2312" w:hAnsi="ˎ̥" w:eastAsia="仿宋_GB2312"/>
          <w:sz w:val="32"/>
          <w:szCs w:val="32"/>
          <w:lang w:val="en-US" w:eastAsia="zh-CN"/>
        </w:rPr>
        <w:t>285.59</w:t>
      </w:r>
      <w:r>
        <w:rPr>
          <w:rFonts w:hint="eastAsia" w:ascii="仿宋_GB2312" w:hAnsi="ˎ̥" w:eastAsia="仿宋_GB2312"/>
          <w:sz w:val="32"/>
          <w:szCs w:val="32"/>
        </w:rPr>
        <w:t>万元，占</w:t>
      </w:r>
      <w:r>
        <w:rPr>
          <w:rFonts w:hint="eastAsia" w:ascii="仿宋_GB2312" w:hAnsi="ˎ̥" w:eastAsia="仿宋_GB2312"/>
          <w:sz w:val="32"/>
          <w:szCs w:val="32"/>
          <w:lang w:val="en-US" w:eastAsia="zh-CN"/>
        </w:rPr>
        <w:t>42.84</w:t>
      </w:r>
      <w:r>
        <w:rPr>
          <w:rFonts w:hint="eastAsia" w:ascii="仿宋_GB2312" w:hAnsi="ˎ̥" w:eastAsia="仿宋_GB2312"/>
          <w:sz w:val="32"/>
          <w:szCs w:val="32"/>
        </w:rPr>
        <w:t>%；项目支出</w:t>
      </w:r>
      <w:r>
        <w:rPr>
          <w:rFonts w:hint="eastAsia" w:ascii="仿宋_GB2312" w:hAnsi="ˎ̥" w:eastAsia="仿宋_GB2312"/>
          <w:sz w:val="32"/>
          <w:szCs w:val="32"/>
          <w:lang w:val="en-US" w:eastAsia="zh-CN"/>
        </w:rPr>
        <w:t>381.07</w:t>
      </w:r>
      <w:r>
        <w:rPr>
          <w:rFonts w:hint="eastAsia" w:ascii="仿宋_GB2312" w:hAnsi="ˎ̥" w:eastAsia="仿宋_GB2312"/>
          <w:sz w:val="32"/>
          <w:szCs w:val="32"/>
        </w:rPr>
        <w:t>万元，占</w:t>
      </w:r>
      <w:r>
        <w:rPr>
          <w:rFonts w:hint="eastAsia" w:ascii="仿宋_GB2312" w:hAnsi="ˎ̥" w:eastAsia="仿宋_GB2312"/>
          <w:sz w:val="32"/>
          <w:szCs w:val="32"/>
          <w:lang w:val="en-US" w:eastAsia="zh-CN"/>
        </w:rPr>
        <w:t>57.16</w:t>
      </w:r>
      <w:r>
        <w:rPr>
          <w:rFonts w:hint="eastAsia" w:ascii="仿宋_GB2312" w:hAnsi="ˎ̥" w:eastAsia="仿宋_GB2312"/>
          <w:sz w:val="32"/>
          <w:szCs w:val="32"/>
        </w:rPr>
        <w:t>%；上缴上级支出0.00万元，占</w:t>
      </w:r>
      <w:r>
        <w:rPr>
          <w:rFonts w:ascii="仿宋_GB2312" w:hAnsi="ˎ̥" w:eastAsia="仿宋_GB2312"/>
          <w:sz w:val="32"/>
          <w:szCs w:val="32"/>
        </w:rPr>
        <w:t>0</w:t>
      </w:r>
      <w:r>
        <w:rPr>
          <w:rFonts w:hint="eastAsia" w:ascii="仿宋_GB2312" w:hAnsi="ˎ̥" w:eastAsia="仿宋_GB2312"/>
          <w:sz w:val="32"/>
          <w:szCs w:val="32"/>
        </w:rPr>
        <w:t>%；经营支出0.00万元，占</w:t>
      </w:r>
      <w:r>
        <w:rPr>
          <w:rFonts w:ascii="仿宋_GB2312" w:hAnsi="ˎ̥" w:eastAsia="仿宋_GB2312"/>
          <w:sz w:val="32"/>
          <w:szCs w:val="32"/>
        </w:rPr>
        <w:t>0</w:t>
      </w:r>
      <w:r>
        <w:rPr>
          <w:rFonts w:hint="eastAsia" w:ascii="仿宋_GB2312" w:hAnsi="ˎ̥" w:eastAsia="仿宋_GB2312"/>
          <w:sz w:val="32"/>
          <w:szCs w:val="32"/>
        </w:rPr>
        <w:t>%；对附属单位补助支出0.00万元，占</w:t>
      </w:r>
      <w:r>
        <w:rPr>
          <w:rFonts w:ascii="仿宋_GB2312" w:hAnsi="ˎ̥" w:eastAsia="仿宋_GB2312"/>
          <w:sz w:val="32"/>
          <w:szCs w:val="32"/>
        </w:rPr>
        <w:t>0</w:t>
      </w:r>
      <w:r>
        <w:rPr>
          <w:rFonts w:hint="eastAsia" w:ascii="仿宋_GB2312" w:hAnsi="ˎ̥" w:eastAsia="仿宋_GB2312"/>
          <w:sz w:val="32"/>
          <w:szCs w:val="32"/>
        </w:rPr>
        <w:t>%。</w:t>
      </w:r>
    </w:p>
    <w:p>
      <w:pPr>
        <w:spacing w:before="100" w:beforeAutospacing="1" w:after="100" w:afterAutospacing="1"/>
        <w:ind w:firstLine="640" w:firstLineChars="200"/>
        <w:outlineLvl w:val="1"/>
        <w:rPr>
          <w:rFonts w:ascii="黑体" w:hAnsi="黑体" w:eastAsia="黑体" w:cs="黑体"/>
          <w:bCs/>
          <w:sz w:val="32"/>
          <w:szCs w:val="32"/>
          <w:highlight w:val="none"/>
        </w:rPr>
      </w:pPr>
      <w:bookmarkStart w:id="87" w:name="_Toc833390024"/>
      <w:r>
        <w:rPr>
          <w:rFonts w:hint="eastAsia" w:ascii="黑体" w:hAnsi="黑体" w:eastAsia="黑体" w:cs="黑体"/>
          <w:bCs/>
          <w:sz w:val="32"/>
          <w:szCs w:val="32"/>
          <w:highlight w:val="none"/>
        </w:rPr>
        <w:t>四、财政拨款收入支出决算总体情况说明</w:t>
      </w:r>
      <w:bookmarkEnd w:id="87"/>
    </w:p>
    <w:p>
      <w:pPr>
        <w:spacing w:before="100" w:beforeAutospacing="1" w:after="100" w:afterAutospacing="1"/>
        <w:ind w:firstLine="640" w:firstLineChars="200"/>
        <w:jc w:val="both"/>
        <w:rPr>
          <w:rFonts w:ascii="仿宋_GB2312" w:hAnsi="ˎ̥" w:eastAsia="仿宋_GB2312"/>
          <w:sz w:val="32"/>
          <w:szCs w:val="32"/>
          <w:highlight w:val="none"/>
        </w:rPr>
      </w:pPr>
      <w:r>
        <w:rPr>
          <w:rFonts w:hint="eastAsia" w:ascii="仿宋_GB2312" w:hAnsi="ˎ̥" w:eastAsia="仿宋_GB2312"/>
          <w:sz w:val="32"/>
          <w:szCs w:val="32"/>
          <w:highlight w:val="none"/>
          <w:lang w:eastAsia="zh-CN"/>
        </w:rPr>
        <w:t>2023年</w:t>
      </w:r>
      <w:r>
        <w:rPr>
          <w:rFonts w:hint="eastAsia" w:ascii="仿宋_GB2312" w:hAnsi="ˎ̥" w:eastAsia="仿宋_GB2312"/>
          <w:sz w:val="32"/>
          <w:szCs w:val="32"/>
          <w:highlight w:val="none"/>
        </w:rPr>
        <w:t>度财政拨款收入总计</w:t>
      </w:r>
      <w:r>
        <w:rPr>
          <w:rFonts w:hint="eastAsia" w:ascii="仿宋_GB2312" w:eastAsia="仿宋_GB2312"/>
          <w:sz w:val="32"/>
          <w:szCs w:val="32"/>
          <w:highlight w:val="none"/>
          <w:lang w:val="en-US" w:eastAsia="zh-CN"/>
        </w:rPr>
        <w:t>666.66</w:t>
      </w:r>
      <w:r>
        <w:rPr>
          <w:rFonts w:hint="eastAsia" w:ascii="仿宋_GB2312" w:hAnsi="ˎ̥" w:eastAsia="仿宋_GB2312"/>
          <w:sz w:val="32"/>
          <w:szCs w:val="32"/>
          <w:highlight w:val="none"/>
        </w:rPr>
        <w:t>万元，支出总计</w:t>
      </w:r>
      <w:r>
        <w:rPr>
          <w:rFonts w:hint="eastAsia" w:ascii="仿宋_GB2312" w:eastAsia="仿宋_GB2312"/>
          <w:sz w:val="32"/>
          <w:szCs w:val="32"/>
          <w:highlight w:val="none"/>
          <w:lang w:val="en-US" w:eastAsia="zh-CN"/>
        </w:rPr>
        <w:t>666.66</w:t>
      </w:r>
      <w:r>
        <w:rPr>
          <w:rFonts w:hint="eastAsia" w:ascii="仿宋_GB2312" w:hAnsi="ˎ̥" w:eastAsia="仿宋_GB2312"/>
          <w:sz w:val="32"/>
          <w:szCs w:val="32"/>
          <w:highlight w:val="none"/>
        </w:rPr>
        <w:t>万元。与202</w:t>
      </w:r>
      <w:r>
        <w:rPr>
          <w:rFonts w:hint="eastAsia" w:ascii="仿宋_GB2312" w:hAnsi="ˎ̥" w:eastAsia="仿宋_GB2312"/>
          <w:sz w:val="32"/>
          <w:szCs w:val="32"/>
          <w:highlight w:val="none"/>
          <w:lang w:val="en-US" w:eastAsia="zh-CN"/>
        </w:rPr>
        <w:t>2</w:t>
      </w:r>
      <w:r>
        <w:rPr>
          <w:rFonts w:hint="eastAsia" w:ascii="仿宋_GB2312" w:hAnsi="ˎ̥" w:eastAsia="仿宋_GB2312"/>
          <w:sz w:val="32"/>
          <w:szCs w:val="32"/>
          <w:highlight w:val="none"/>
        </w:rPr>
        <w:t>年度相比，财政拨款收入、支出总计各增加</w:t>
      </w:r>
      <w:r>
        <w:rPr>
          <w:rFonts w:hint="eastAsia" w:ascii="仿宋_GB2312" w:hAnsi="ˎ̥" w:eastAsia="仿宋_GB2312"/>
          <w:sz w:val="32"/>
          <w:szCs w:val="32"/>
          <w:highlight w:val="none"/>
          <w:lang w:val="en-US" w:eastAsia="zh-CN"/>
        </w:rPr>
        <w:t>344.34</w:t>
      </w:r>
      <w:r>
        <w:rPr>
          <w:rFonts w:hint="eastAsia" w:ascii="仿宋_GB2312" w:hAnsi="ˎ̥" w:eastAsia="仿宋_GB2312"/>
          <w:sz w:val="32"/>
          <w:szCs w:val="32"/>
          <w:highlight w:val="none"/>
        </w:rPr>
        <w:t>万元，增长</w:t>
      </w:r>
      <w:r>
        <w:rPr>
          <w:rFonts w:hint="eastAsia" w:ascii="仿宋_GB2312" w:hAnsi="ˎ̥" w:eastAsia="仿宋_GB2312"/>
          <w:sz w:val="32"/>
          <w:szCs w:val="32"/>
          <w:highlight w:val="none"/>
          <w:lang w:val="en-US" w:eastAsia="zh-CN"/>
        </w:rPr>
        <w:t>50.38</w:t>
      </w:r>
      <w:r>
        <w:rPr>
          <w:rFonts w:hint="eastAsia" w:ascii="仿宋_GB2312" w:hAnsi="ˎ̥" w:eastAsia="仿宋_GB2312"/>
          <w:sz w:val="32"/>
          <w:szCs w:val="32"/>
          <w:highlight w:val="none"/>
        </w:rPr>
        <w:t>%。主要原因：</w:t>
      </w:r>
      <w:r>
        <w:rPr>
          <w:rFonts w:hint="eastAsia" w:ascii="仿宋_GB2312" w:hAnsi="ˎ̥" w:eastAsia="仿宋_GB2312"/>
          <w:sz w:val="32"/>
          <w:szCs w:val="32"/>
          <w:highlight w:val="none"/>
          <w:lang w:val="en-US" w:eastAsia="zh-CN"/>
        </w:rPr>
        <w:t>2023年我单位根据《知识产权保护中心建设与运行工作手册》对知识产权保护中心进行场地建设和信创电子采购。</w:t>
      </w:r>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rPr>
        <w:t>财政拨款年初结转和结余0.00万元；年末结转和结余0.00万元；主要是无此项支出</w:t>
      </w:r>
      <w:r>
        <w:rPr>
          <w:rFonts w:hint="eastAsia" w:ascii="仿宋_GB2312" w:hAnsi="ˎ̥" w:eastAsia="仿宋_GB2312"/>
          <w:sz w:val="32"/>
          <w:szCs w:val="32"/>
          <w:lang w:eastAsia="zh-CN"/>
        </w:rPr>
        <w:t>。</w:t>
      </w:r>
      <w:r>
        <w:rPr>
          <w:rFonts w:hint="eastAsia" w:ascii="仿宋_GB2312" w:hAnsi="ˎ̥" w:eastAsia="仿宋_GB2312"/>
          <w:sz w:val="32"/>
          <w:szCs w:val="32"/>
        </w:rPr>
        <w:t>较</w:t>
      </w:r>
      <w:r>
        <w:rPr>
          <w:rFonts w:hint="eastAsia" w:ascii="仿宋_GB2312" w:hAnsi="ˎ̥" w:eastAsia="仿宋_GB2312"/>
          <w:sz w:val="32"/>
          <w:szCs w:val="32"/>
          <w:lang w:eastAsia="zh-CN"/>
        </w:rPr>
        <w:t>2022年</w:t>
      </w:r>
      <w:r>
        <w:rPr>
          <w:rFonts w:hint="eastAsia" w:ascii="仿宋_GB2312" w:hAnsi="ˎ̥" w:eastAsia="仿宋_GB2312"/>
          <w:sz w:val="32"/>
          <w:szCs w:val="32"/>
        </w:rPr>
        <w:t>度年末决算数增加（减少）</w:t>
      </w:r>
      <w:r>
        <w:rPr>
          <w:rFonts w:ascii="仿宋_GB2312" w:hAnsi="ˎ̥" w:eastAsia="仿宋_GB2312"/>
          <w:sz w:val="32"/>
          <w:szCs w:val="32"/>
        </w:rPr>
        <w:t>0</w:t>
      </w:r>
      <w:r>
        <w:rPr>
          <w:rFonts w:hint="eastAsia" w:ascii="仿宋_GB2312" w:hAnsi="ˎ̥" w:eastAsia="仿宋_GB2312"/>
          <w:sz w:val="32"/>
          <w:szCs w:val="32"/>
        </w:rPr>
        <w:t>万元，增长（下降）</w:t>
      </w:r>
      <w:r>
        <w:rPr>
          <w:rFonts w:ascii="仿宋_GB2312" w:hAnsi="ˎ̥" w:eastAsia="仿宋_GB2312"/>
          <w:sz w:val="32"/>
          <w:szCs w:val="32"/>
        </w:rPr>
        <w:t>0</w:t>
      </w:r>
      <w:r>
        <w:rPr>
          <w:rFonts w:hint="eastAsia" w:ascii="仿宋_GB2312" w:hAnsi="ˎ̥" w:eastAsia="仿宋_GB2312"/>
          <w:sz w:val="32"/>
          <w:szCs w:val="32"/>
        </w:rPr>
        <w:t>%，主要原因是无此项开支。</w:t>
      </w:r>
    </w:p>
    <w:p>
      <w:pPr>
        <w:spacing w:before="100" w:beforeAutospacing="1" w:after="100" w:afterAutospacing="1"/>
        <w:ind w:firstLine="640" w:firstLineChars="200"/>
        <w:outlineLvl w:val="1"/>
        <w:rPr>
          <w:rFonts w:ascii="黑体" w:hAnsi="黑体" w:eastAsia="黑体" w:cs="黑体"/>
          <w:bCs/>
          <w:sz w:val="32"/>
          <w:szCs w:val="32"/>
        </w:rPr>
      </w:pPr>
      <w:bookmarkStart w:id="88" w:name="_Toc1613969667"/>
      <w:r>
        <w:rPr>
          <w:rFonts w:hint="eastAsia" w:ascii="黑体" w:hAnsi="黑体" w:eastAsia="黑体" w:cs="黑体"/>
          <w:bCs/>
          <w:sz w:val="32"/>
          <w:szCs w:val="32"/>
        </w:rPr>
        <w:t>五、一般公共预算财政拨款支出决算情况说明</w:t>
      </w:r>
      <w:bookmarkEnd w:id="88"/>
    </w:p>
    <w:p>
      <w:pPr>
        <w:spacing w:before="100" w:beforeAutospacing="1" w:after="100" w:afterAutospacing="1"/>
        <w:ind w:firstLine="640" w:firstLineChars="200"/>
        <w:jc w:val="both"/>
        <w:outlineLvl w:val="2"/>
        <w:rPr>
          <w:rFonts w:ascii="仿宋_GB2312" w:hAnsi="ˎ̥" w:eastAsia="仿宋_GB2312"/>
          <w:sz w:val="32"/>
          <w:szCs w:val="32"/>
        </w:rPr>
      </w:pPr>
      <w:bookmarkStart w:id="89" w:name="_Toc17398_WPSOffice_Level2"/>
      <w:bookmarkStart w:id="90" w:name="_Toc13694_WPSOffice_Level2"/>
      <w:bookmarkStart w:id="91" w:name="_Toc23005_WPSOffice_Level2"/>
      <w:bookmarkStart w:id="92" w:name="_Toc21737_WPSOffice_Level2"/>
      <w:bookmarkStart w:id="93" w:name="_Toc19665_WPSOffice_Level2"/>
      <w:bookmarkStart w:id="94" w:name="_Toc9989_WPSOffice_Level2"/>
      <w:bookmarkStart w:id="95" w:name="_Toc481278690"/>
      <w:r>
        <w:rPr>
          <w:rFonts w:hint="eastAsia" w:ascii="仿宋_GB2312" w:hAnsi="ˎ̥" w:eastAsia="仿宋_GB2312"/>
          <w:sz w:val="32"/>
          <w:szCs w:val="32"/>
        </w:rPr>
        <w:t>（一）一般公共预算财政拨款支出决算总体情况</w:t>
      </w:r>
      <w:bookmarkEnd w:id="89"/>
      <w:bookmarkEnd w:id="90"/>
      <w:r>
        <w:rPr>
          <w:rFonts w:hint="eastAsia" w:ascii="仿宋_GB2312" w:hAnsi="ˎ̥" w:eastAsia="仿宋_GB2312"/>
          <w:sz w:val="32"/>
          <w:szCs w:val="32"/>
        </w:rPr>
        <w:t>。</w:t>
      </w:r>
      <w:bookmarkEnd w:id="91"/>
      <w:bookmarkEnd w:id="92"/>
      <w:bookmarkEnd w:id="93"/>
      <w:bookmarkEnd w:id="94"/>
      <w:bookmarkEnd w:id="95"/>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lang w:eastAsia="zh-CN"/>
        </w:rPr>
        <w:t>2023年</w:t>
      </w:r>
      <w:r>
        <w:rPr>
          <w:rFonts w:hint="eastAsia" w:ascii="仿宋_GB2312" w:hAnsi="ˎ̥" w:eastAsia="仿宋_GB2312"/>
          <w:sz w:val="32"/>
          <w:szCs w:val="32"/>
        </w:rPr>
        <w:t>度一般公共预算财政拨款支出</w:t>
      </w:r>
      <w:r>
        <w:rPr>
          <w:rFonts w:hint="eastAsia" w:ascii="仿宋_GB2312" w:eastAsia="仿宋_GB2312"/>
          <w:sz w:val="32"/>
          <w:szCs w:val="32"/>
          <w:lang w:val="en-US" w:eastAsia="zh-CN"/>
        </w:rPr>
        <w:t>666.66</w:t>
      </w:r>
      <w:r>
        <w:rPr>
          <w:rFonts w:hint="eastAsia" w:ascii="仿宋_GB2312" w:hAnsi="ˎ̥" w:eastAsia="仿宋_GB2312"/>
          <w:sz w:val="32"/>
          <w:szCs w:val="32"/>
        </w:rPr>
        <w:t>万元，占本年支出合计的</w:t>
      </w:r>
      <w:r>
        <w:rPr>
          <w:rFonts w:ascii="仿宋_GB2312" w:hAnsi="ˎ̥" w:eastAsia="仿宋_GB2312"/>
          <w:sz w:val="32"/>
          <w:szCs w:val="32"/>
        </w:rPr>
        <w:t>100</w:t>
      </w:r>
      <w:r>
        <w:rPr>
          <w:rFonts w:hint="eastAsia" w:ascii="仿宋_GB2312" w:hAnsi="ˎ̥" w:eastAsia="仿宋_GB2312"/>
          <w:sz w:val="32"/>
          <w:szCs w:val="32"/>
        </w:rPr>
        <w:t>%。与202</w:t>
      </w:r>
      <w:r>
        <w:rPr>
          <w:rFonts w:hint="eastAsia" w:ascii="仿宋_GB2312" w:hAnsi="ˎ̥" w:eastAsia="仿宋_GB2312"/>
          <w:sz w:val="32"/>
          <w:szCs w:val="32"/>
          <w:lang w:val="en-US" w:eastAsia="zh-CN"/>
        </w:rPr>
        <w:t>2</w:t>
      </w:r>
      <w:r>
        <w:rPr>
          <w:rFonts w:hint="eastAsia" w:ascii="仿宋_GB2312" w:hAnsi="ˎ̥" w:eastAsia="仿宋_GB2312"/>
          <w:sz w:val="32"/>
          <w:szCs w:val="32"/>
        </w:rPr>
        <w:t>年度相比，一般公共预算财政拨款支出增加344.34万元，增长50.38%。主要原因：2023年我单位根据《知识产权保护中心建设与运行工作手册》对知识产权保护中心进行场地建设和信创电子采购。</w:t>
      </w:r>
    </w:p>
    <w:p>
      <w:pPr>
        <w:spacing w:before="100" w:beforeAutospacing="1" w:after="100" w:afterAutospacing="1"/>
        <w:ind w:firstLine="480" w:firstLineChars="150"/>
        <w:jc w:val="both"/>
        <w:outlineLvl w:val="2"/>
        <w:rPr>
          <w:rFonts w:ascii="仿宋_GB2312" w:hAnsi="ˎ̥" w:eastAsia="仿宋_GB2312"/>
          <w:sz w:val="32"/>
          <w:szCs w:val="32"/>
        </w:rPr>
      </w:pPr>
      <w:bookmarkStart w:id="96" w:name="_Toc2711_WPSOffice_Level2"/>
      <w:bookmarkStart w:id="97" w:name="_Toc18793_WPSOffice_Level2"/>
      <w:bookmarkStart w:id="98" w:name="_Toc19535_WPSOffice_Level2"/>
      <w:bookmarkStart w:id="99" w:name="_Toc19075_WPSOffice_Level2"/>
      <w:bookmarkStart w:id="100" w:name="_Toc27767_WPSOffice_Level2"/>
      <w:bookmarkStart w:id="101" w:name="_Toc23864_WPSOffice_Level2"/>
      <w:bookmarkStart w:id="102" w:name="_Toc1186247114"/>
      <w:r>
        <w:rPr>
          <w:rFonts w:hint="eastAsia" w:ascii="仿宋_GB2312" w:hAnsi="ˎ̥" w:eastAsia="仿宋_GB2312"/>
          <w:sz w:val="32"/>
          <w:szCs w:val="32"/>
        </w:rPr>
        <w:t>（二）一般公共预算财政拨款支出决算结构情况</w:t>
      </w:r>
      <w:bookmarkEnd w:id="96"/>
      <w:bookmarkEnd w:id="97"/>
      <w:r>
        <w:rPr>
          <w:rFonts w:hint="eastAsia" w:ascii="仿宋_GB2312" w:hAnsi="ˎ̥" w:eastAsia="仿宋_GB2312"/>
          <w:sz w:val="32"/>
          <w:szCs w:val="32"/>
        </w:rPr>
        <w:t>。</w:t>
      </w:r>
      <w:bookmarkEnd w:id="98"/>
      <w:bookmarkEnd w:id="99"/>
      <w:bookmarkEnd w:id="100"/>
      <w:bookmarkEnd w:id="101"/>
      <w:bookmarkEnd w:id="102"/>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lang w:eastAsia="zh-CN"/>
        </w:rPr>
        <w:t>2023年</w:t>
      </w:r>
      <w:r>
        <w:rPr>
          <w:rFonts w:hint="eastAsia" w:ascii="仿宋_GB2312" w:hAnsi="ˎ̥" w:eastAsia="仿宋_GB2312"/>
          <w:sz w:val="32"/>
          <w:szCs w:val="32"/>
        </w:rPr>
        <w:t>度一般公共预算财政拨款支出</w:t>
      </w:r>
      <w:r>
        <w:rPr>
          <w:rFonts w:hint="eastAsia" w:ascii="仿宋_GB2312" w:hAnsi="ˎ̥" w:eastAsia="仿宋_GB2312"/>
          <w:sz w:val="32"/>
          <w:szCs w:val="32"/>
          <w:lang w:val="en-US" w:eastAsia="zh-CN"/>
        </w:rPr>
        <w:t>666.66</w:t>
      </w:r>
      <w:r>
        <w:rPr>
          <w:rFonts w:hint="eastAsia" w:ascii="仿宋_GB2312" w:hAnsi="ˎ̥" w:eastAsia="仿宋_GB2312"/>
          <w:sz w:val="32"/>
          <w:szCs w:val="32"/>
        </w:rPr>
        <w:t>万元，主要用于以下方面：一般公共服务（类）支出</w:t>
      </w:r>
      <w:r>
        <w:rPr>
          <w:rFonts w:hint="eastAsia" w:ascii="仿宋_GB2312" w:hAnsi="ˎ̥" w:eastAsia="仿宋_GB2312"/>
          <w:sz w:val="32"/>
          <w:szCs w:val="32"/>
          <w:lang w:val="en-US" w:eastAsia="zh-CN"/>
        </w:rPr>
        <w:t>570</w:t>
      </w:r>
      <w:r>
        <w:rPr>
          <w:rFonts w:hint="eastAsia" w:ascii="仿宋_GB2312" w:hAnsi="ˎ̥" w:eastAsia="仿宋_GB2312"/>
          <w:sz w:val="32"/>
          <w:szCs w:val="32"/>
        </w:rPr>
        <w:t>万元，占</w:t>
      </w:r>
      <w:r>
        <w:rPr>
          <w:rFonts w:hint="eastAsia" w:ascii="仿宋_GB2312" w:hAnsi="ˎ̥" w:eastAsia="仿宋_GB2312"/>
          <w:sz w:val="32"/>
          <w:szCs w:val="32"/>
          <w:lang w:val="en-US" w:eastAsia="zh-CN"/>
        </w:rPr>
        <w:t>85.5</w:t>
      </w:r>
      <w:r>
        <w:rPr>
          <w:rFonts w:hint="eastAsia" w:ascii="仿宋_GB2312" w:hAnsi="ˎ̥" w:eastAsia="仿宋_GB2312"/>
          <w:sz w:val="32"/>
          <w:szCs w:val="32"/>
        </w:rPr>
        <w:t>%；社会保障和就业（类）支出</w:t>
      </w:r>
      <w:r>
        <w:rPr>
          <w:rFonts w:hint="eastAsia" w:ascii="仿宋_GB2312" w:hAnsi="ˎ̥" w:eastAsia="仿宋_GB2312"/>
          <w:sz w:val="32"/>
          <w:szCs w:val="32"/>
          <w:lang w:val="en-US" w:eastAsia="zh-CN"/>
        </w:rPr>
        <w:t>50.66</w:t>
      </w:r>
      <w:r>
        <w:rPr>
          <w:rFonts w:hint="eastAsia" w:ascii="仿宋_GB2312" w:hAnsi="ˎ̥" w:eastAsia="仿宋_GB2312"/>
          <w:sz w:val="32"/>
          <w:szCs w:val="32"/>
        </w:rPr>
        <w:t>万元，占</w:t>
      </w:r>
      <w:r>
        <w:rPr>
          <w:rFonts w:hint="eastAsia" w:ascii="仿宋_GB2312" w:hAnsi="ˎ̥" w:eastAsia="仿宋_GB2312"/>
          <w:sz w:val="32"/>
          <w:szCs w:val="32"/>
          <w:lang w:val="en-US" w:eastAsia="zh-CN"/>
        </w:rPr>
        <w:t>7.6</w:t>
      </w:r>
      <w:r>
        <w:rPr>
          <w:rFonts w:hint="eastAsia" w:ascii="仿宋_GB2312" w:hAnsi="ˎ̥" w:eastAsia="仿宋_GB2312"/>
          <w:sz w:val="32"/>
          <w:szCs w:val="32"/>
        </w:rPr>
        <w:t>%；卫生健康支出</w:t>
      </w:r>
      <w:r>
        <w:rPr>
          <w:rFonts w:hint="eastAsia" w:ascii="仿宋_GB2312" w:hAnsi="ˎ̥" w:eastAsia="仿宋_GB2312"/>
          <w:sz w:val="32"/>
          <w:szCs w:val="32"/>
          <w:lang w:val="en-US" w:eastAsia="zh-CN"/>
        </w:rPr>
        <w:t>27.86</w:t>
      </w:r>
      <w:r>
        <w:rPr>
          <w:rFonts w:ascii="仿宋_GB2312" w:hAnsi="ˎ̥" w:eastAsia="仿宋_GB2312"/>
          <w:sz w:val="32"/>
          <w:szCs w:val="32"/>
        </w:rPr>
        <w:t>万元，占</w:t>
      </w:r>
      <w:r>
        <w:rPr>
          <w:rFonts w:hint="eastAsia" w:ascii="仿宋_GB2312" w:hAnsi="ˎ̥" w:eastAsia="仿宋_GB2312"/>
          <w:sz w:val="32"/>
          <w:szCs w:val="32"/>
          <w:lang w:val="en-US" w:eastAsia="zh-CN"/>
        </w:rPr>
        <w:t>4.18</w:t>
      </w:r>
      <w:r>
        <w:rPr>
          <w:rFonts w:ascii="仿宋_GB2312" w:hAnsi="ˎ̥" w:eastAsia="仿宋_GB2312"/>
          <w:sz w:val="32"/>
          <w:szCs w:val="32"/>
        </w:rPr>
        <w:t>%；</w:t>
      </w:r>
      <w:r>
        <w:rPr>
          <w:rFonts w:hint="eastAsia" w:ascii="仿宋_GB2312" w:hAnsi="ˎ̥" w:eastAsia="仿宋_GB2312"/>
          <w:sz w:val="32"/>
          <w:szCs w:val="32"/>
        </w:rPr>
        <w:t>住房保障（类）支出</w:t>
      </w:r>
      <w:r>
        <w:rPr>
          <w:rFonts w:hint="eastAsia" w:ascii="仿宋_GB2312" w:hAnsi="ˎ̥" w:eastAsia="仿宋_GB2312"/>
          <w:sz w:val="32"/>
          <w:szCs w:val="32"/>
          <w:lang w:val="en-US" w:eastAsia="zh-CN"/>
        </w:rPr>
        <w:t>18.15</w:t>
      </w:r>
      <w:r>
        <w:rPr>
          <w:rFonts w:hint="eastAsia" w:ascii="仿宋_GB2312" w:hAnsi="ˎ̥" w:eastAsia="仿宋_GB2312"/>
          <w:sz w:val="32"/>
          <w:szCs w:val="32"/>
        </w:rPr>
        <w:t>万元，占</w:t>
      </w:r>
      <w:r>
        <w:rPr>
          <w:rFonts w:hint="eastAsia" w:ascii="仿宋_GB2312" w:hAnsi="ˎ̥" w:eastAsia="仿宋_GB2312"/>
          <w:sz w:val="32"/>
          <w:szCs w:val="32"/>
          <w:lang w:val="en-US" w:eastAsia="zh-CN"/>
        </w:rPr>
        <w:t>2.72</w:t>
      </w:r>
      <w:r>
        <w:rPr>
          <w:rFonts w:hint="eastAsia" w:ascii="仿宋_GB2312" w:hAnsi="ˎ̥" w:eastAsia="仿宋_GB2312"/>
          <w:sz w:val="32"/>
          <w:szCs w:val="32"/>
        </w:rPr>
        <w:t>%。</w:t>
      </w:r>
    </w:p>
    <w:p>
      <w:pPr>
        <w:spacing w:before="100" w:beforeAutospacing="1" w:after="100" w:afterAutospacing="1"/>
        <w:ind w:firstLine="480" w:firstLineChars="150"/>
        <w:jc w:val="both"/>
        <w:outlineLvl w:val="2"/>
        <w:rPr>
          <w:rFonts w:ascii="仿宋_GB2312" w:hAnsi="ˎ̥" w:eastAsia="仿宋_GB2312"/>
          <w:sz w:val="32"/>
          <w:szCs w:val="32"/>
        </w:rPr>
      </w:pPr>
      <w:bookmarkStart w:id="103" w:name="_Toc21701_WPSOffice_Level2"/>
      <w:bookmarkStart w:id="104" w:name="_Toc29364_WPSOffice_Level2"/>
      <w:bookmarkStart w:id="105" w:name="_Toc15415_WPSOffice_Level2"/>
      <w:bookmarkStart w:id="106" w:name="_Toc22318_WPSOffice_Level2"/>
      <w:bookmarkStart w:id="107" w:name="_Toc9502_WPSOffice_Level2"/>
      <w:bookmarkStart w:id="108" w:name="_Toc25136_WPSOffice_Level2"/>
      <w:bookmarkStart w:id="109" w:name="_Toc648104244"/>
      <w:r>
        <w:rPr>
          <w:rFonts w:hint="eastAsia" w:ascii="仿宋_GB2312" w:hAnsi="ˎ̥" w:eastAsia="仿宋_GB2312"/>
          <w:sz w:val="32"/>
          <w:szCs w:val="32"/>
        </w:rPr>
        <w:t>（三）一般公共预算财政拨款支出决算具体情况。</w:t>
      </w:r>
      <w:bookmarkEnd w:id="103"/>
      <w:bookmarkEnd w:id="104"/>
      <w:bookmarkEnd w:id="105"/>
      <w:bookmarkEnd w:id="106"/>
      <w:bookmarkEnd w:id="107"/>
      <w:bookmarkEnd w:id="108"/>
      <w:bookmarkEnd w:id="109"/>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lang w:eastAsia="zh-CN"/>
        </w:rPr>
        <w:t>2023年</w:t>
      </w:r>
      <w:r>
        <w:rPr>
          <w:rFonts w:hint="eastAsia" w:ascii="仿宋_GB2312" w:hAnsi="ˎ̥" w:eastAsia="仿宋_GB2312"/>
          <w:sz w:val="32"/>
          <w:szCs w:val="32"/>
        </w:rPr>
        <w:t>度一般公共预算财政拨款支出年初预算为</w:t>
      </w:r>
      <w:r>
        <w:rPr>
          <w:rFonts w:hint="eastAsia" w:ascii="仿宋_GB2312" w:hAnsi="ˎ̥" w:eastAsia="仿宋_GB2312"/>
          <w:sz w:val="32"/>
          <w:szCs w:val="32"/>
          <w:highlight w:val="none"/>
          <w:lang w:val="en-US" w:eastAsia="zh-CN"/>
        </w:rPr>
        <w:t>280.46</w:t>
      </w:r>
      <w:r>
        <w:rPr>
          <w:rFonts w:hint="eastAsia" w:ascii="仿宋_GB2312" w:hAnsi="ˎ̥" w:eastAsia="仿宋_GB2312"/>
          <w:sz w:val="32"/>
          <w:szCs w:val="32"/>
          <w:highlight w:val="none"/>
        </w:rPr>
        <w:t>万元，支</w:t>
      </w:r>
      <w:r>
        <w:rPr>
          <w:rFonts w:hint="eastAsia" w:ascii="仿宋_GB2312" w:hAnsi="ˎ̥" w:eastAsia="仿宋_GB2312"/>
          <w:sz w:val="32"/>
          <w:szCs w:val="32"/>
        </w:rPr>
        <w:t>出决算为</w:t>
      </w:r>
      <w:r>
        <w:rPr>
          <w:rFonts w:hint="eastAsia" w:ascii="仿宋_GB2312" w:hAnsi="ˎ̥" w:eastAsia="仿宋_GB2312"/>
          <w:sz w:val="32"/>
          <w:szCs w:val="32"/>
          <w:lang w:val="en-US" w:eastAsia="zh-CN"/>
        </w:rPr>
        <w:t>666.66</w:t>
      </w:r>
      <w:r>
        <w:rPr>
          <w:rFonts w:hint="eastAsia" w:ascii="仿宋_GB2312" w:hAnsi="ˎ̥" w:eastAsia="仿宋_GB2312"/>
          <w:sz w:val="32"/>
          <w:szCs w:val="32"/>
        </w:rPr>
        <w:t>万元，完成年初预算的</w:t>
      </w:r>
      <w:r>
        <w:rPr>
          <w:rFonts w:ascii="仿宋_GB2312" w:hAnsi="ˎ̥" w:eastAsia="仿宋_GB2312"/>
          <w:sz w:val="32"/>
          <w:szCs w:val="32"/>
        </w:rPr>
        <w:t>100</w:t>
      </w:r>
      <w:r>
        <w:rPr>
          <w:rFonts w:hint="eastAsia" w:ascii="仿宋_GB2312" w:hAnsi="ˎ̥" w:eastAsia="仿宋_GB2312"/>
          <w:sz w:val="32"/>
          <w:szCs w:val="32"/>
        </w:rPr>
        <w:t>%。其中：</w:t>
      </w:r>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rPr>
        <w:t>1.一般公共服务（类）人大事务（款）行政运行（项）。</w:t>
      </w:r>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rPr>
        <w:t>年初预算</w:t>
      </w:r>
      <w:r>
        <w:rPr>
          <w:rFonts w:hint="eastAsia" w:ascii="仿宋_GB2312" w:hAnsi="ˎ̥" w:eastAsia="仿宋_GB2312"/>
          <w:sz w:val="32"/>
          <w:szCs w:val="32"/>
          <w:highlight w:val="none"/>
          <w:lang w:val="en-US" w:eastAsia="zh-CN"/>
        </w:rPr>
        <w:t>280.46</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666.66</w:t>
      </w:r>
      <w:r>
        <w:rPr>
          <w:rFonts w:hint="eastAsia" w:ascii="仿宋_GB2312" w:hAnsi="ˎ̥" w:eastAsia="仿宋_GB2312"/>
          <w:sz w:val="32"/>
          <w:szCs w:val="32"/>
        </w:rPr>
        <w:t>万元，完成年初预算的</w:t>
      </w:r>
      <w:r>
        <w:rPr>
          <w:rFonts w:ascii="仿宋_GB2312" w:hAnsi="ˎ̥" w:eastAsia="仿宋_GB2312"/>
          <w:sz w:val="32"/>
          <w:szCs w:val="32"/>
        </w:rPr>
        <w:t>100</w:t>
      </w:r>
      <w:r>
        <w:rPr>
          <w:rFonts w:hint="eastAsia" w:ascii="仿宋_GB2312" w:hAnsi="ˎ̥" w:eastAsia="仿宋_GB2312"/>
          <w:sz w:val="32"/>
          <w:szCs w:val="32"/>
        </w:rPr>
        <w:t>%。决算数大于预算数的主要原因：2023年我单位根据《知识产权保护中心建设与运行工作手册》对知识产权保护中心进行场地建设和信创电子采购。</w:t>
      </w:r>
    </w:p>
    <w:p>
      <w:pPr>
        <w:spacing w:before="100" w:beforeAutospacing="1" w:after="100" w:afterAutospacing="1"/>
        <w:ind w:firstLine="640" w:firstLineChars="200"/>
        <w:outlineLvl w:val="1"/>
        <w:rPr>
          <w:rFonts w:ascii="黑体" w:hAnsi="黑体" w:eastAsia="黑体" w:cs="黑体"/>
          <w:bCs/>
          <w:sz w:val="32"/>
          <w:szCs w:val="32"/>
        </w:rPr>
      </w:pPr>
      <w:bookmarkStart w:id="110" w:name="_Toc513821808"/>
      <w:r>
        <w:rPr>
          <w:rFonts w:hint="eastAsia" w:ascii="黑体" w:hAnsi="黑体" w:eastAsia="黑体" w:cs="黑体"/>
          <w:bCs/>
          <w:sz w:val="32"/>
          <w:szCs w:val="32"/>
        </w:rPr>
        <w:t>六、一般公共预算财政拨款基本支出决算情况说明。</w:t>
      </w:r>
      <w:bookmarkEnd w:id="110"/>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lang w:eastAsia="zh-CN"/>
        </w:rPr>
        <w:t>2023年</w:t>
      </w:r>
      <w:r>
        <w:rPr>
          <w:rFonts w:hint="eastAsia" w:ascii="仿宋_GB2312" w:hAnsi="ˎ̥" w:eastAsia="仿宋_GB2312"/>
          <w:sz w:val="32"/>
          <w:szCs w:val="32"/>
        </w:rPr>
        <w:t>度财政拨款基本支出</w:t>
      </w:r>
      <w:r>
        <w:rPr>
          <w:rFonts w:hint="eastAsia" w:ascii="仿宋_GB2312" w:hAnsi="ˎ̥" w:eastAsia="仿宋_GB2312"/>
          <w:sz w:val="32"/>
          <w:szCs w:val="32"/>
          <w:lang w:val="en-US" w:eastAsia="zh-CN"/>
        </w:rPr>
        <w:t>285.59</w:t>
      </w:r>
      <w:r>
        <w:rPr>
          <w:rFonts w:hint="eastAsia" w:ascii="仿宋_GB2312" w:hAnsi="ˎ̥" w:eastAsia="仿宋_GB2312"/>
          <w:sz w:val="32"/>
          <w:szCs w:val="32"/>
        </w:rPr>
        <w:t>万元，其中：人员经费</w:t>
      </w:r>
      <w:r>
        <w:rPr>
          <w:rFonts w:hint="eastAsia" w:ascii="仿宋_GB2312" w:hAnsi="ˎ̥" w:eastAsia="仿宋_GB2312"/>
          <w:sz w:val="32"/>
          <w:szCs w:val="32"/>
          <w:lang w:val="en-US" w:eastAsia="zh-CN"/>
        </w:rPr>
        <w:t>269.97</w:t>
      </w:r>
      <w:r>
        <w:rPr>
          <w:rFonts w:hint="eastAsia" w:ascii="仿宋_GB2312" w:hAnsi="ˎ̥" w:eastAsia="仿宋_GB2312"/>
          <w:sz w:val="32"/>
          <w:szCs w:val="32"/>
        </w:rPr>
        <w:t>万元，主要包括：工资福利支出中的基本工资、津贴补贴、绩效工资、机关事业单位基本养老保险缴费、职业年金缴费、职工基本医疗保险缴费、公务员医疗补助缴费、其他社会保障缴费、住房公积金、医疗费；对个人和家庭的补助中的医疗费补助、奖励金。公用经费</w:t>
      </w:r>
      <w:r>
        <w:rPr>
          <w:rFonts w:hint="eastAsia" w:ascii="仿宋_GB2312" w:hAnsi="ˎ̥" w:eastAsia="仿宋_GB2312"/>
          <w:sz w:val="32"/>
          <w:szCs w:val="32"/>
          <w:lang w:val="en-US" w:eastAsia="zh-CN"/>
        </w:rPr>
        <w:t>15.62</w:t>
      </w:r>
      <w:r>
        <w:rPr>
          <w:rFonts w:hint="eastAsia" w:ascii="仿宋_GB2312" w:hAnsi="ˎ̥" w:eastAsia="仿宋_GB2312"/>
          <w:sz w:val="32"/>
          <w:szCs w:val="32"/>
        </w:rPr>
        <w:t>万元，主要包括：商品和服务支出中的办公费、手续费、邮电费、差旅费、维修（护）费、专用材料费、劳务费、工会经费、公务用车运行维护费、其他商品和服务支出。</w:t>
      </w:r>
    </w:p>
    <w:p>
      <w:pPr>
        <w:spacing w:before="100" w:beforeAutospacing="1" w:after="100" w:afterAutospacing="1"/>
        <w:ind w:firstLine="640" w:firstLineChars="200"/>
        <w:outlineLvl w:val="1"/>
        <w:rPr>
          <w:rFonts w:ascii="仿宋_GB2312" w:hAnsi="ˎ̥" w:eastAsia="仿宋_GB2312"/>
          <w:sz w:val="32"/>
          <w:szCs w:val="32"/>
        </w:rPr>
      </w:pPr>
      <w:bookmarkStart w:id="111" w:name="_Toc1493691538"/>
      <w:r>
        <w:rPr>
          <w:rFonts w:hint="eastAsia" w:ascii="黑体" w:hAnsi="黑体" w:eastAsia="黑体" w:cs="黑体"/>
          <w:bCs/>
          <w:sz w:val="32"/>
          <w:szCs w:val="32"/>
        </w:rPr>
        <w:t>七、政府性基金预算财政拨款支出决算情况说明</w:t>
      </w:r>
      <w:bookmarkEnd w:id="111"/>
    </w:p>
    <w:p>
      <w:pPr>
        <w:spacing w:before="100" w:beforeAutospacing="1" w:after="100" w:afterAutospacing="1"/>
        <w:ind w:firstLine="640" w:firstLineChars="200"/>
        <w:jc w:val="both"/>
        <w:outlineLvl w:val="2"/>
        <w:rPr>
          <w:rFonts w:ascii="仿宋_GB2312" w:hAnsi="ˎ̥" w:eastAsia="仿宋_GB2312"/>
          <w:sz w:val="32"/>
          <w:szCs w:val="32"/>
        </w:rPr>
      </w:pPr>
      <w:bookmarkStart w:id="112" w:name="_Toc2105395234"/>
      <w:r>
        <w:rPr>
          <w:rFonts w:hint="eastAsia" w:ascii="仿宋_GB2312" w:hAnsi="ˎ̥" w:eastAsia="仿宋_GB2312"/>
          <w:sz w:val="32"/>
          <w:szCs w:val="32"/>
        </w:rPr>
        <w:t>（一）政府性基金预算财政拨款支出决算总体情况。</w:t>
      </w:r>
      <w:bookmarkEnd w:id="112"/>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lang w:eastAsia="zh-CN"/>
        </w:rPr>
        <w:t>2023年</w:t>
      </w:r>
      <w:r>
        <w:rPr>
          <w:rFonts w:hint="eastAsia" w:ascii="仿宋_GB2312" w:hAnsi="ˎ̥" w:eastAsia="仿宋_GB2312"/>
          <w:sz w:val="32"/>
          <w:szCs w:val="32"/>
        </w:rPr>
        <w:t>度政府性基金预算财政拨款支出0.00万元，占本年支出合计的</w:t>
      </w:r>
      <w:r>
        <w:rPr>
          <w:rFonts w:ascii="仿宋_GB2312" w:hAnsi="ˎ̥" w:eastAsia="仿宋_GB2312"/>
          <w:sz w:val="32"/>
          <w:szCs w:val="32"/>
        </w:rPr>
        <w:t>0</w:t>
      </w:r>
      <w:r>
        <w:rPr>
          <w:rFonts w:hint="eastAsia" w:ascii="仿宋_GB2312" w:hAnsi="ˎ̥" w:eastAsia="仿宋_GB2312"/>
          <w:sz w:val="32"/>
          <w:szCs w:val="32"/>
        </w:rPr>
        <w:t>%。与</w:t>
      </w:r>
      <w:r>
        <w:rPr>
          <w:rFonts w:hint="eastAsia" w:ascii="仿宋_GB2312" w:hAnsi="ˎ̥" w:eastAsia="仿宋_GB2312"/>
          <w:sz w:val="32"/>
          <w:szCs w:val="32"/>
          <w:lang w:eastAsia="zh-CN"/>
        </w:rPr>
        <w:t>2022年</w:t>
      </w:r>
      <w:r>
        <w:rPr>
          <w:rFonts w:hint="eastAsia" w:ascii="仿宋_GB2312" w:hAnsi="ˎ̥" w:eastAsia="仿宋_GB2312"/>
          <w:sz w:val="32"/>
          <w:szCs w:val="32"/>
        </w:rPr>
        <w:t>度相比，政府性基金预算财政拨款支出增加（减少）</w:t>
      </w:r>
      <w:r>
        <w:rPr>
          <w:rFonts w:ascii="仿宋_GB2312" w:hAnsi="ˎ̥" w:eastAsia="仿宋_GB2312"/>
          <w:sz w:val="32"/>
          <w:szCs w:val="32"/>
        </w:rPr>
        <w:t>0</w:t>
      </w:r>
      <w:r>
        <w:rPr>
          <w:rFonts w:hint="eastAsia" w:ascii="仿宋_GB2312" w:hAnsi="ˎ̥" w:eastAsia="仿宋_GB2312"/>
          <w:sz w:val="32"/>
          <w:szCs w:val="32"/>
        </w:rPr>
        <w:t>万元，增长（下降）</w:t>
      </w:r>
      <w:r>
        <w:rPr>
          <w:rFonts w:ascii="仿宋_GB2312" w:hAnsi="ˎ̥" w:eastAsia="仿宋_GB2312"/>
          <w:sz w:val="32"/>
          <w:szCs w:val="32"/>
        </w:rPr>
        <w:t>0</w:t>
      </w:r>
      <w:r>
        <w:rPr>
          <w:rFonts w:hint="eastAsia" w:ascii="仿宋_GB2312" w:hAnsi="ˎ̥" w:eastAsia="仿宋_GB2312"/>
          <w:sz w:val="32"/>
          <w:szCs w:val="32"/>
        </w:rPr>
        <w:t>%，主要原因是无。</w:t>
      </w:r>
    </w:p>
    <w:p>
      <w:pPr>
        <w:spacing w:before="100" w:beforeAutospacing="1" w:after="100" w:afterAutospacing="1"/>
        <w:ind w:firstLine="640" w:firstLineChars="200"/>
        <w:jc w:val="both"/>
        <w:outlineLvl w:val="2"/>
        <w:rPr>
          <w:rFonts w:ascii="仿宋_GB2312" w:hAnsi="ˎ̥" w:eastAsia="仿宋_GB2312"/>
          <w:sz w:val="32"/>
          <w:szCs w:val="32"/>
        </w:rPr>
      </w:pPr>
      <w:bookmarkStart w:id="113" w:name="_Toc2013749319"/>
      <w:r>
        <w:rPr>
          <w:rFonts w:hint="eastAsia" w:ascii="仿宋_GB2312" w:hAnsi="ˎ̥" w:eastAsia="仿宋_GB2312"/>
          <w:sz w:val="32"/>
          <w:szCs w:val="32"/>
        </w:rPr>
        <w:t>（二）政府性基金预算财政拨款支出决算结构情况。</w:t>
      </w:r>
      <w:bookmarkEnd w:id="113"/>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lang w:eastAsia="zh-CN"/>
        </w:rPr>
        <w:t>2023年</w:t>
      </w:r>
      <w:r>
        <w:rPr>
          <w:rFonts w:hint="eastAsia" w:ascii="仿宋_GB2312" w:hAnsi="ˎ̥" w:eastAsia="仿宋_GB2312"/>
          <w:sz w:val="32"/>
          <w:szCs w:val="32"/>
        </w:rPr>
        <w:t>度政府性基金预算财政拨款支出0.00万元。</w:t>
      </w:r>
    </w:p>
    <w:p>
      <w:pPr>
        <w:spacing w:before="100" w:beforeAutospacing="1" w:after="100" w:afterAutospacing="1"/>
        <w:ind w:firstLine="640" w:firstLineChars="200"/>
        <w:jc w:val="both"/>
        <w:outlineLvl w:val="2"/>
        <w:rPr>
          <w:rFonts w:ascii="仿宋_GB2312" w:hAnsi="ˎ̥" w:eastAsia="仿宋_GB2312"/>
          <w:sz w:val="32"/>
          <w:szCs w:val="32"/>
        </w:rPr>
      </w:pPr>
      <w:bookmarkStart w:id="114" w:name="_Toc438031960"/>
      <w:r>
        <w:rPr>
          <w:rFonts w:hint="eastAsia" w:ascii="仿宋_GB2312" w:hAnsi="ˎ̥" w:eastAsia="仿宋_GB2312"/>
          <w:sz w:val="32"/>
          <w:szCs w:val="32"/>
        </w:rPr>
        <w:t>（三）政府性基金预算财政拨款支出决算具体情况。</w:t>
      </w:r>
      <w:bookmarkEnd w:id="114"/>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lang w:eastAsia="zh-CN"/>
        </w:rPr>
        <w:t>2023年</w:t>
      </w:r>
      <w:r>
        <w:rPr>
          <w:rFonts w:hint="eastAsia" w:ascii="仿宋_GB2312" w:hAnsi="ˎ̥" w:eastAsia="仿宋_GB2312"/>
          <w:sz w:val="32"/>
          <w:szCs w:val="32"/>
        </w:rPr>
        <w:t>度政府性基金预算财政拨款支出年初预算为</w:t>
      </w:r>
      <w:r>
        <w:rPr>
          <w:rFonts w:ascii="仿宋_GB2312" w:hAnsi="ˎ̥" w:eastAsia="仿宋_GB2312"/>
          <w:sz w:val="32"/>
          <w:szCs w:val="32"/>
        </w:rPr>
        <w:t>0</w:t>
      </w:r>
      <w:r>
        <w:rPr>
          <w:rFonts w:hint="eastAsia" w:ascii="仿宋_GB2312" w:hAnsi="ˎ̥" w:eastAsia="仿宋_GB2312"/>
          <w:sz w:val="32"/>
          <w:szCs w:val="32"/>
        </w:rPr>
        <w:t>万元，支出决算为0.00万元，完成年初预算的</w:t>
      </w:r>
      <w:r>
        <w:rPr>
          <w:rFonts w:ascii="仿宋_GB2312" w:hAnsi="ˎ̥" w:eastAsia="仿宋_GB2312"/>
          <w:sz w:val="32"/>
          <w:szCs w:val="32"/>
        </w:rPr>
        <w:t>0</w:t>
      </w:r>
      <w:r>
        <w:rPr>
          <w:rFonts w:hint="eastAsia" w:ascii="仿宋_GB2312" w:hAnsi="ˎ̥" w:eastAsia="仿宋_GB2312"/>
          <w:sz w:val="32"/>
          <w:szCs w:val="32"/>
        </w:rPr>
        <w:t>%。其中：</w:t>
      </w:r>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rPr>
        <w:t>1.无（类）无（款）无（项）。</w:t>
      </w:r>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rPr>
        <w:t>年初预算为</w:t>
      </w:r>
      <w:r>
        <w:rPr>
          <w:rFonts w:ascii="仿宋_GB2312" w:hAnsi="ˎ̥" w:eastAsia="仿宋_GB2312"/>
          <w:sz w:val="32"/>
          <w:szCs w:val="32"/>
        </w:rPr>
        <w:t>0</w:t>
      </w:r>
      <w:r>
        <w:rPr>
          <w:rFonts w:hint="eastAsia" w:ascii="仿宋_GB2312" w:hAnsi="ˎ̥" w:eastAsia="仿宋_GB2312"/>
          <w:sz w:val="32"/>
          <w:szCs w:val="32"/>
        </w:rPr>
        <w:t>万元，支出决算为</w:t>
      </w:r>
      <w:r>
        <w:rPr>
          <w:rFonts w:ascii="仿宋_GB2312" w:hAnsi="ˎ̥" w:eastAsia="仿宋_GB2312"/>
          <w:sz w:val="32"/>
          <w:szCs w:val="32"/>
        </w:rPr>
        <w:t>0</w:t>
      </w:r>
      <w:r>
        <w:rPr>
          <w:rFonts w:hint="eastAsia" w:ascii="仿宋_GB2312" w:hAnsi="ˎ̥" w:eastAsia="仿宋_GB2312"/>
          <w:sz w:val="32"/>
          <w:szCs w:val="32"/>
        </w:rPr>
        <w:t>万元，完成年初预算的</w:t>
      </w:r>
      <w:r>
        <w:rPr>
          <w:rFonts w:ascii="仿宋_GB2312" w:hAnsi="ˎ̥" w:eastAsia="仿宋_GB2312"/>
          <w:sz w:val="32"/>
          <w:szCs w:val="32"/>
        </w:rPr>
        <w:t>0</w:t>
      </w:r>
      <w:r>
        <w:rPr>
          <w:rFonts w:hint="eastAsia" w:ascii="仿宋_GB2312" w:hAnsi="ˎ̥" w:eastAsia="仿宋_GB2312"/>
          <w:sz w:val="32"/>
          <w:szCs w:val="32"/>
        </w:rPr>
        <w:t>%。决算数大于（小于）预算数的主要原因：</w:t>
      </w:r>
      <w:r>
        <w:rPr>
          <w:rFonts w:hint="eastAsia" w:ascii="仿宋_GB2312" w:hAnsi="ˎ̥" w:eastAsia="仿宋_GB2312"/>
          <w:sz w:val="32"/>
          <w:szCs w:val="32"/>
          <w:lang w:val="en-US" w:eastAsia="zh-CN"/>
        </w:rPr>
        <w:t>无。</w:t>
      </w:r>
    </w:p>
    <w:p>
      <w:pPr>
        <w:spacing w:before="100" w:beforeAutospacing="1" w:after="100" w:afterAutospacing="1"/>
        <w:ind w:firstLine="640" w:firstLineChars="200"/>
        <w:outlineLvl w:val="1"/>
        <w:rPr>
          <w:rFonts w:ascii="黑体" w:hAnsi="黑体" w:eastAsia="黑体" w:cs="黑体"/>
          <w:bCs/>
          <w:sz w:val="32"/>
          <w:szCs w:val="32"/>
        </w:rPr>
      </w:pPr>
      <w:bookmarkStart w:id="115" w:name="_Toc93374712"/>
      <w:r>
        <w:rPr>
          <w:rFonts w:hint="eastAsia" w:ascii="黑体" w:hAnsi="黑体" w:eastAsia="黑体" w:cs="黑体"/>
          <w:bCs/>
          <w:sz w:val="32"/>
          <w:szCs w:val="32"/>
        </w:rPr>
        <w:t>八、国有资本经营预算财政拨款支出决算情况说明</w:t>
      </w:r>
      <w:bookmarkEnd w:id="115"/>
    </w:p>
    <w:p>
      <w:pPr>
        <w:spacing w:before="100" w:beforeAutospacing="1" w:after="100" w:afterAutospacing="1"/>
        <w:ind w:firstLine="640" w:firstLineChars="200"/>
        <w:jc w:val="both"/>
        <w:outlineLvl w:val="2"/>
        <w:rPr>
          <w:rFonts w:ascii="仿宋_GB2312" w:hAnsi="ˎ̥" w:eastAsia="仿宋_GB2312"/>
          <w:sz w:val="32"/>
          <w:szCs w:val="32"/>
        </w:rPr>
      </w:pPr>
      <w:bookmarkStart w:id="116" w:name="_Toc1397875613"/>
      <w:r>
        <w:rPr>
          <w:rFonts w:hint="eastAsia" w:ascii="仿宋_GB2312" w:hAnsi="ˎ̥" w:eastAsia="仿宋_GB2312"/>
          <w:sz w:val="32"/>
          <w:szCs w:val="32"/>
        </w:rPr>
        <w:t>（一）国有资本经营预算财政拨款支出决算总体情况。</w:t>
      </w:r>
      <w:bookmarkEnd w:id="116"/>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lang w:eastAsia="zh-CN"/>
        </w:rPr>
        <w:t>2023年</w:t>
      </w:r>
      <w:r>
        <w:rPr>
          <w:rFonts w:hint="eastAsia" w:ascii="仿宋_GB2312" w:hAnsi="ˎ̥" w:eastAsia="仿宋_GB2312"/>
          <w:sz w:val="32"/>
          <w:szCs w:val="32"/>
        </w:rPr>
        <w:t>度国有资本经营预算财政拨款支出0.00万元，占本年支出合计的</w:t>
      </w:r>
      <w:r>
        <w:rPr>
          <w:rFonts w:ascii="仿宋_GB2312" w:hAnsi="ˎ̥" w:eastAsia="仿宋_GB2312"/>
          <w:sz w:val="32"/>
          <w:szCs w:val="32"/>
        </w:rPr>
        <w:t>0</w:t>
      </w:r>
      <w:r>
        <w:rPr>
          <w:rFonts w:hint="eastAsia" w:ascii="仿宋_GB2312" w:hAnsi="ˎ̥" w:eastAsia="仿宋_GB2312"/>
          <w:sz w:val="32"/>
          <w:szCs w:val="32"/>
        </w:rPr>
        <w:t>%。与</w:t>
      </w:r>
      <w:r>
        <w:rPr>
          <w:rFonts w:hint="eastAsia" w:ascii="仿宋_GB2312" w:hAnsi="ˎ̥" w:eastAsia="仿宋_GB2312"/>
          <w:sz w:val="32"/>
          <w:szCs w:val="32"/>
          <w:lang w:eastAsia="zh-CN"/>
        </w:rPr>
        <w:t>2022年</w:t>
      </w:r>
      <w:r>
        <w:rPr>
          <w:rFonts w:hint="eastAsia" w:ascii="仿宋_GB2312" w:hAnsi="ˎ̥" w:eastAsia="仿宋_GB2312"/>
          <w:sz w:val="32"/>
          <w:szCs w:val="32"/>
        </w:rPr>
        <w:t>度相比，国有资本经营预算财政拨款支出增加（减少）</w:t>
      </w:r>
      <w:r>
        <w:rPr>
          <w:rFonts w:ascii="仿宋_GB2312" w:hAnsi="ˎ̥" w:eastAsia="仿宋_GB2312"/>
          <w:sz w:val="32"/>
          <w:szCs w:val="32"/>
        </w:rPr>
        <w:t>0</w:t>
      </w:r>
      <w:r>
        <w:rPr>
          <w:rFonts w:hint="eastAsia" w:ascii="仿宋_GB2312" w:hAnsi="ˎ̥" w:eastAsia="仿宋_GB2312"/>
          <w:sz w:val="32"/>
          <w:szCs w:val="32"/>
        </w:rPr>
        <w:t>万元，增长（下降）</w:t>
      </w:r>
      <w:r>
        <w:rPr>
          <w:rFonts w:ascii="仿宋_GB2312" w:hAnsi="ˎ̥" w:eastAsia="仿宋_GB2312"/>
          <w:sz w:val="32"/>
          <w:szCs w:val="32"/>
        </w:rPr>
        <w:t>0</w:t>
      </w:r>
      <w:r>
        <w:rPr>
          <w:rFonts w:hint="eastAsia" w:ascii="仿宋_GB2312" w:hAnsi="ˎ̥" w:eastAsia="仿宋_GB2312"/>
          <w:sz w:val="32"/>
          <w:szCs w:val="32"/>
        </w:rPr>
        <w:t>%，主要原因是</w:t>
      </w:r>
      <w:r>
        <w:rPr>
          <w:rFonts w:hint="eastAsia" w:ascii="仿宋_GB2312" w:hAnsi="ˎ̥" w:eastAsia="仿宋_GB2312"/>
          <w:sz w:val="32"/>
          <w:szCs w:val="32"/>
          <w:lang w:eastAsia="zh-CN"/>
        </w:rPr>
        <w:t>：</w:t>
      </w:r>
      <w:r>
        <w:rPr>
          <w:rFonts w:hint="eastAsia" w:ascii="仿宋_GB2312" w:hAnsi="ˎ̥" w:eastAsia="仿宋_GB2312"/>
          <w:sz w:val="32"/>
          <w:szCs w:val="32"/>
        </w:rPr>
        <w:t>无。</w:t>
      </w:r>
    </w:p>
    <w:p>
      <w:pPr>
        <w:spacing w:before="100" w:beforeAutospacing="1" w:after="100" w:afterAutospacing="1"/>
        <w:ind w:firstLine="640" w:firstLineChars="200"/>
        <w:jc w:val="both"/>
        <w:outlineLvl w:val="2"/>
        <w:rPr>
          <w:rFonts w:ascii="仿宋_GB2312" w:hAnsi="ˎ̥" w:eastAsia="仿宋_GB2312"/>
          <w:sz w:val="32"/>
          <w:szCs w:val="32"/>
        </w:rPr>
      </w:pPr>
      <w:bookmarkStart w:id="117" w:name="_Toc219341092"/>
      <w:r>
        <w:rPr>
          <w:rFonts w:hint="eastAsia" w:ascii="仿宋_GB2312" w:hAnsi="ˎ̥" w:eastAsia="仿宋_GB2312"/>
          <w:sz w:val="32"/>
          <w:szCs w:val="32"/>
        </w:rPr>
        <w:t>（二）国有资本经营预算财政拨款支出决算结构情况。</w:t>
      </w:r>
      <w:bookmarkEnd w:id="117"/>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lang w:eastAsia="zh-CN"/>
        </w:rPr>
        <w:t>2023年</w:t>
      </w:r>
      <w:r>
        <w:rPr>
          <w:rFonts w:hint="eastAsia" w:ascii="仿宋_GB2312" w:hAnsi="ˎ̥" w:eastAsia="仿宋_GB2312"/>
          <w:sz w:val="32"/>
          <w:szCs w:val="32"/>
        </w:rPr>
        <w:t>度国有资本经营预算财政拨款支出0.00万元。</w:t>
      </w:r>
    </w:p>
    <w:p>
      <w:pPr>
        <w:spacing w:before="100" w:beforeAutospacing="1" w:after="100" w:afterAutospacing="1"/>
        <w:ind w:firstLine="640" w:firstLineChars="200"/>
        <w:jc w:val="both"/>
        <w:outlineLvl w:val="2"/>
        <w:rPr>
          <w:rFonts w:ascii="仿宋_GB2312" w:hAnsi="ˎ̥" w:eastAsia="仿宋_GB2312"/>
          <w:sz w:val="32"/>
          <w:szCs w:val="32"/>
        </w:rPr>
      </w:pPr>
      <w:bookmarkStart w:id="118" w:name="_Toc949696047"/>
      <w:r>
        <w:rPr>
          <w:rFonts w:hint="eastAsia" w:ascii="仿宋_GB2312" w:hAnsi="ˎ̥" w:eastAsia="仿宋_GB2312"/>
          <w:sz w:val="32"/>
          <w:szCs w:val="32"/>
        </w:rPr>
        <w:t>（三）国有资本经营预算财政拨款支出决算具体情况。</w:t>
      </w:r>
      <w:bookmarkEnd w:id="118"/>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lang w:eastAsia="zh-CN"/>
        </w:rPr>
        <w:t>2023年</w:t>
      </w:r>
      <w:r>
        <w:rPr>
          <w:rFonts w:hint="eastAsia" w:ascii="仿宋_GB2312" w:hAnsi="ˎ̥" w:eastAsia="仿宋_GB2312"/>
          <w:sz w:val="32"/>
          <w:szCs w:val="32"/>
        </w:rPr>
        <w:t>度国有资本经营预算财政拨款支出年初预算为</w:t>
      </w:r>
      <w:r>
        <w:rPr>
          <w:rFonts w:ascii="仿宋_GB2312" w:hAnsi="ˎ̥" w:eastAsia="仿宋_GB2312"/>
          <w:sz w:val="32"/>
          <w:szCs w:val="32"/>
        </w:rPr>
        <w:t>0</w:t>
      </w:r>
      <w:r>
        <w:rPr>
          <w:rFonts w:hint="eastAsia" w:ascii="仿宋_GB2312" w:hAnsi="ˎ̥" w:eastAsia="仿宋_GB2312"/>
          <w:sz w:val="32"/>
          <w:szCs w:val="32"/>
        </w:rPr>
        <w:t>万元，支出决算为0.00万元，完成年初预算的</w:t>
      </w:r>
      <w:r>
        <w:rPr>
          <w:rFonts w:ascii="仿宋_GB2312" w:hAnsi="ˎ̥" w:eastAsia="仿宋_GB2312"/>
          <w:sz w:val="32"/>
          <w:szCs w:val="32"/>
        </w:rPr>
        <w:t>0</w:t>
      </w:r>
      <w:r>
        <w:rPr>
          <w:rFonts w:hint="eastAsia" w:ascii="仿宋_GB2312" w:hAnsi="ˎ̥" w:eastAsia="仿宋_GB2312"/>
          <w:sz w:val="32"/>
          <w:szCs w:val="32"/>
        </w:rPr>
        <w:t>%。其中：</w:t>
      </w:r>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rPr>
        <w:t>1.无（类）无（款）无（项）。</w:t>
      </w:r>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rPr>
        <w:t>年初预算为</w:t>
      </w:r>
      <w:r>
        <w:rPr>
          <w:rFonts w:ascii="仿宋_GB2312" w:hAnsi="ˎ̥" w:eastAsia="仿宋_GB2312"/>
          <w:sz w:val="32"/>
          <w:szCs w:val="32"/>
        </w:rPr>
        <w:t>0</w:t>
      </w:r>
      <w:r>
        <w:rPr>
          <w:rFonts w:hint="eastAsia" w:ascii="仿宋_GB2312" w:hAnsi="ˎ̥" w:eastAsia="仿宋_GB2312"/>
          <w:sz w:val="32"/>
          <w:szCs w:val="32"/>
        </w:rPr>
        <w:t>万元，支出决算为</w:t>
      </w:r>
      <w:r>
        <w:rPr>
          <w:rFonts w:ascii="仿宋_GB2312" w:hAnsi="ˎ̥" w:eastAsia="仿宋_GB2312"/>
          <w:sz w:val="32"/>
          <w:szCs w:val="32"/>
        </w:rPr>
        <w:t>0</w:t>
      </w:r>
      <w:r>
        <w:rPr>
          <w:rFonts w:hint="eastAsia" w:ascii="仿宋_GB2312" w:hAnsi="ˎ̥" w:eastAsia="仿宋_GB2312"/>
          <w:sz w:val="32"/>
          <w:szCs w:val="32"/>
        </w:rPr>
        <w:t>万元，完成年初预算的</w:t>
      </w:r>
      <w:r>
        <w:rPr>
          <w:rFonts w:ascii="仿宋_GB2312" w:hAnsi="ˎ̥" w:eastAsia="仿宋_GB2312"/>
          <w:sz w:val="32"/>
          <w:szCs w:val="32"/>
        </w:rPr>
        <w:t>0</w:t>
      </w:r>
      <w:r>
        <w:rPr>
          <w:rFonts w:hint="eastAsia" w:ascii="仿宋_GB2312" w:hAnsi="ˎ̥" w:eastAsia="仿宋_GB2312"/>
          <w:sz w:val="32"/>
          <w:szCs w:val="32"/>
        </w:rPr>
        <w:t>%。决算数大于（小于）预算数的主要原因：无。</w:t>
      </w:r>
    </w:p>
    <w:p>
      <w:pPr>
        <w:spacing w:before="100" w:beforeAutospacing="1" w:after="100" w:afterAutospacing="1"/>
        <w:ind w:firstLine="640" w:firstLineChars="200"/>
        <w:outlineLvl w:val="1"/>
        <w:rPr>
          <w:rFonts w:ascii="黑体" w:hAnsi="黑体" w:eastAsia="黑体" w:cs="黑体"/>
          <w:bCs/>
          <w:sz w:val="32"/>
          <w:szCs w:val="32"/>
        </w:rPr>
      </w:pPr>
      <w:bookmarkStart w:id="119" w:name="_Toc1551142798"/>
      <w:r>
        <w:rPr>
          <w:rFonts w:hint="eastAsia" w:ascii="黑体" w:hAnsi="黑体" w:eastAsia="黑体" w:cs="黑体"/>
          <w:bCs/>
          <w:sz w:val="32"/>
          <w:szCs w:val="32"/>
        </w:rPr>
        <w:t>九、一般公共预算财政拨款“三公”经费支出决算情况说明</w:t>
      </w:r>
      <w:bookmarkEnd w:id="119"/>
    </w:p>
    <w:p>
      <w:pPr>
        <w:spacing w:before="100" w:beforeAutospacing="1" w:after="100" w:afterAutospacing="1"/>
        <w:ind w:firstLine="640" w:firstLineChars="200"/>
        <w:jc w:val="both"/>
        <w:outlineLvl w:val="2"/>
        <w:rPr>
          <w:rFonts w:ascii="仿宋_GB2312" w:hAnsi="ˎ̥" w:eastAsia="仿宋_GB2312"/>
          <w:sz w:val="32"/>
          <w:szCs w:val="32"/>
        </w:rPr>
      </w:pPr>
      <w:bookmarkStart w:id="120" w:name="_Toc1946745500"/>
      <w:r>
        <w:rPr>
          <w:rFonts w:hint="eastAsia" w:ascii="仿宋_GB2312" w:hAnsi="ˎ̥" w:eastAsia="仿宋_GB2312"/>
          <w:sz w:val="32"/>
          <w:szCs w:val="32"/>
        </w:rPr>
        <w:t>（一）一般公共预算财政拨款“三公”经费支出决算总体情况说明。</w:t>
      </w:r>
      <w:bookmarkEnd w:id="120"/>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lang w:eastAsia="zh-CN"/>
        </w:rPr>
        <w:t>2023年</w:t>
      </w:r>
      <w:r>
        <w:rPr>
          <w:rFonts w:hint="eastAsia" w:ascii="仿宋_GB2312" w:hAnsi="ˎ̥" w:eastAsia="仿宋_GB2312"/>
          <w:sz w:val="32"/>
          <w:szCs w:val="32"/>
        </w:rPr>
        <w:t>度一般公共预算财政拨款“三公”经费支出预算为</w:t>
      </w:r>
      <w:r>
        <w:rPr>
          <w:rFonts w:ascii="仿宋_GB2312" w:hAnsi="ˎ̥" w:eastAsia="仿宋_GB2312"/>
          <w:sz w:val="32"/>
          <w:szCs w:val="32"/>
        </w:rPr>
        <w:t>3.5</w:t>
      </w:r>
      <w:r>
        <w:rPr>
          <w:rFonts w:hint="eastAsia" w:ascii="仿宋_GB2312" w:hAnsi="ˎ̥" w:eastAsia="仿宋_GB2312"/>
          <w:sz w:val="32"/>
          <w:szCs w:val="32"/>
        </w:rPr>
        <w:t>万元，支出决算为</w:t>
      </w:r>
      <w:r>
        <w:rPr>
          <w:rFonts w:ascii="仿宋_GB2312" w:hAnsi="ˎ̥" w:eastAsia="仿宋_GB2312"/>
          <w:sz w:val="32"/>
          <w:szCs w:val="32"/>
        </w:rPr>
        <w:t>2</w:t>
      </w:r>
      <w:r>
        <w:rPr>
          <w:rFonts w:hint="eastAsia" w:ascii="仿宋_GB2312" w:hAnsi="ˎ̥" w:eastAsia="仿宋_GB2312"/>
          <w:sz w:val="32"/>
          <w:szCs w:val="32"/>
          <w:lang w:val="en-US" w:eastAsia="zh-CN"/>
        </w:rPr>
        <w:t>.34</w:t>
      </w:r>
      <w:r>
        <w:rPr>
          <w:rFonts w:hint="eastAsia" w:ascii="仿宋_GB2312" w:hAnsi="ˎ̥" w:eastAsia="仿宋_GB2312"/>
          <w:sz w:val="32"/>
          <w:szCs w:val="32"/>
        </w:rPr>
        <w:t>万元，完成预算的</w:t>
      </w:r>
      <w:r>
        <w:rPr>
          <w:rFonts w:hint="eastAsia" w:ascii="仿宋_GB2312" w:hAnsi="ˎ̥" w:eastAsia="仿宋_GB2312"/>
          <w:sz w:val="32"/>
          <w:szCs w:val="32"/>
          <w:lang w:val="en-US" w:eastAsia="zh-CN"/>
        </w:rPr>
        <w:t>66</w:t>
      </w:r>
      <w:r>
        <w:rPr>
          <w:rFonts w:ascii="仿宋_GB2312" w:hAnsi="ˎ̥" w:eastAsia="仿宋_GB2312"/>
          <w:sz w:val="32"/>
          <w:szCs w:val="32"/>
        </w:rPr>
        <w:t>.86</w:t>
      </w:r>
      <w:r>
        <w:rPr>
          <w:rFonts w:hint="eastAsia" w:ascii="仿宋_GB2312" w:hAnsi="ˎ̥" w:eastAsia="仿宋_GB2312"/>
          <w:sz w:val="32"/>
          <w:szCs w:val="32"/>
        </w:rPr>
        <w:t>%。</w:t>
      </w:r>
    </w:p>
    <w:p>
      <w:pPr>
        <w:spacing w:before="100" w:beforeAutospacing="1" w:after="100" w:afterAutospacing="1"/>
        <w:ind w:firstLine="640" w:firstLineChars="200"/>
        <w:jc w:val="both"/>
        <w:outlineLvl w:val="2"/>
        <w:rPr>
          <w:rFonts w:ascii="仿宋_GB2312" w:hAnsi="ˎ̥" w:eastAsia="仿宋_GB2312"/>
          <w:sz w:val="32"/>
          <w:szCs w:val="32"/>
        </w:rPr>
      </w:pPr>
      <w:bookmarkStart w:id="121" w:name="_Toc1343958683"/>
      <w:r>
        <w:rPr>
          <w:rFonts w:hint="eastAsia" w:ascii="仿宋_GB2312" w:hAnsi="ˎ̥" w:eastAsia="仿宋_GB2312"/>
          <w:sz w:val="32"/>
          <w:szCs w:val="32"/>
        </w:rPr>
        <w:t>（二）一般公共预算财政拨款“三公”经费支出决算具体情况说明。</w:t>
      </w:r>
      <w:bookmarkEnd w:id="121"/>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lang w:eastAsia="zh-CN"/>
        </w:rPr>
        <w:t>2023年</w:t>
      </w:r>
      <w:r>
        <w:rPr>
          <w:rFonts w:hint="eastAsia" w:ascii="仿宋_GB2312" w:hAnsi="ˎ̥" w:eastAsia="仿宋_GB2312"/>
          <w:sz w:val="32"/>
          <w:szCs w:val="32"/>
        </w:rPr>
        <w:t>度一般公共预算财政拨款“三公”经费支出决算中，因公出国（境）费支出决算0.00万元，占</w:t>
      </w:r>
      <w:r>
        <w:rPr>
          <w:rFonts w:ascii="仿宋_GB2312" w:hAnsi="ˎ̥" w:eastAsia="仿宋_GB2312"/>
          <w:sz w:val="32"/>
          <w:szCs w:val="32"/>
        </w:rPr>
        <w:t>0</w:t>
      </w:r>
      <w:r>
        <w:rPr>
          <w:rFonts w:hint="eastAsia" w:ascii="仿宋_GB2312" w:hAnsi="ˎ̥" w:eastAsia="仿宋_GB2312"/>
          <w:sz w:val="32"/>
          <w:szCs w:val="32"/>
        </w:rPr>
        <w:t>%；公务用车购置及运行维护费支出决算</w:t>
      </w:r>
      <w:r>
        <w:rPr>
          <w:rFonts w:ascii="仿宋_GB2312" w:hAnsi="ˎ̥" w:eastAsia="仿宋_GB2312"/>
          <w:sz w:val="32"/>
          <w:szCs w:val="32"/>
        </w:rPr>
        <w:t>2.</w:t>
      </w:r>
      <w:r>
        <w:rPr>
          <w:rFonts w:hint="eastAsia" w:ascii="仿宋_GB2312" w:hAnsi="ˎ̥" w:eastAsia="仿宋_GB2312"/>
          <w:sz w:val="32"/>
          <w:szCs w:val="32"/>
          <w:lang w:val="en-US" w:eastAsia="zh-CN"/>
        </w:rPr>
        <w:t>34</w:t>
      </w:r>
      <w:r>
        <w:rPr>
          <w:rFonts w:hint="eastAsia" w:ascii="仿宋_GB2312" w:hAnsi="ˎ̥" w:eastAsia="仿宋_GB2312"/>
          <w:sz w:val="32"/>
          <w:szCs w:val="32"/>
        </w:rPr>
        <w:t>万元，占</w:t>
      </w:r>
      <w:r>
        <w:rPr>
          <w:rFonts w:ascii="仿宋_GB2312" w:hAnsi="ˎ̥" w:eastAsia="仿宋_GB2312"/>
          <w:sz w:val="32"/>
          <w:szCs w:val="32"/>
        </w:rPr>
        <w:t>100</w:t>
      </w:r>
      <w:r>
        <w:rPr>
          <w:rFonts w:hint="eastAsia" w:ascii="仿宋_GB2312" w:hAnsi="ˎ̥" w:eastAsia="仿宋_GB2312"/>
          <w:sz w:val="32"/>
          <w:szCs w:val="32"/>
        </w:rPr>
        <w:t>%；公务接待费支出决算0.00万元，占</w:t>
      </w:r>
      <w:r>
        <w:rPr>
          <w:rFonts w:ascii="仿宋_GB2312" w:hAnsi="ˎ̥" w:eastAsia="仿宋_GB2312"/>
          <w:sz w:val="32"/>
          <w:szCs w:val="32"/>
        </w:rPr>
        <w:t>0</w:t>
      </w:r>
      <w:r>
        <w:rPr>
          <w:rFonts w:hint="eastAsia" w:ascii="仿宋_GB2312" w:hAnsi="ˎ̥" w:eastAsia="仿宋_GB2312"/>
          <w:sz w:val="32"/>
          <w:szCs w:val="32"/>
        </w:rPr>
        <w:t>%。具体情况如下：</w:t>
      </w:r>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rPr>
        <w:t>1.因公出国（境）费支出0.00万元。全年安排因公出国（境）团组</w:t>
      </w:r>
      <w:r>
        <w:rPr>
          <w:rFonts w:ascii="仿宋_GB2312" w:hAnsi="ˎ̥" w:eastAsia="仿宋_GB2312"/>
          <w:sz w:val="32"/>
          <w:szCs w:val="32"/>
        </w:rPr>
        <w:t>0</w:t>
      </w:r>
      <w:r>
        <w:rPr>
          <w:rFonts w:hint="eastAsia" w:ascii="仿宋_GB2312" w:hAnsi="ˎ̥" w:eastAsia="仿宋_GB2312"/>
          <w:sz w:val="32"/>
          <w:szCs w:val="32"/>
        </w:rPr>
        <w:t>个，因公出国（境）</w:t>
      </w:r>
      <w:r>
        <w:rPr>
          <w:rFonts w:ascii="仿宋_GB2312" w:hAnsi="ˎ̥" w:eastAsia="仿宋_GB2312"/>
          <w:sz w:val="32"/>
          <w:szCs w:val="32"/>
        </w:rPr>
        <w:t>0</w:t>
      </w:r>
      <w:r>
        <w:rPr>
          <w:rFonts w:hint="eastAsia" w:ascii="仿宋_GB2312" w:hAnsi="ˎ̥" w:eastAsia="仿宋_GB2312"/>
          <w:sz w:val="32"/>
          <w:szCs w:val="32"/>
        </w:rPr>
        <w:t>人次。</w:t>
      </w:r>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rPr>
        <w:t>因公出国（境）费支出决算比预算数增加（减少）</w:t>
      </w:r>
      <w:r>
        <w:rPr>
          <w:rFonts w:ascii="仿宋_GB2312" w:hAnsi="ˎ̥" w:eastAsia="仿宋_GB2312"/>
          <w:sz w:val="32"/>
          <w:szCs w:val="32"/>
        </w:rPr>
        <w:t>0</w:t>
      </w:r>
      <w:r>
        <w:rPr>
          <w:rFonts w:hint="eastAsia" w:ascii="仿宋_GB2312" w:hAnsi="ˎ̥" w:eastAsia="仿宋_GB2312"/>
          <w:sz w:val="32"/>
          <w:szCs w:val="32"/>
        </w:rPr>
        <w:t>万元，增长（下降）</w:t>
      </w:r>
      <w:r>
        <w:rPr>
          <w:rFonts w:ascii="仿宋_GB2312" w:hAnsi="ˎ̥" w:eastAsia="仿宋_GB2312"/>
          <w:sz w:val="32"/>
          <w:szCs w:val="32"/>
        </w:rPr>
        <w:t>0</w:t>
      </w:r>
      <w:r>
        <w:rPr>
          <w:rFonts w:hint="eastAsia" w:ascii="仿宋_GB2312" w:hAnsi="ˎ̥" w:eastAsia="仿宋_GB2312"/>
          <w:sz w:val="32"/>
          <w:szCs w:val="32"/>
        </w:rPr>
        <w:t>%。主要原因是无此项开支。</w:t>
      </w:r>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rPr>
        <w:t xml:space="preserve"> 2.公务用车购置及运行维护费支出</w:t>
      </w:r>
      <w:r>
        <w:rPr>
          <w:rFonts w:ascii="仿宋_GB2312" w:hAnsi="ˎ̥" w:eastAsia="仿宋_GB2312"/>
          <w:sz w:val="32"/>
          <w:szCs w:val="32"/>
        </w:rPr>
        <w:t>2.</w:t>
      </w:r>
      <w:r>
        <w:rPr>
          <w:rFonts w:hint="eastAsia" w:ascii="仿宋_GB2312" w:hAnsi="ˎ̥" w:eastAsia="仿宋_GB2312"/>
          <w:sz w:val="32"/>
          <w:szCs w:val="32"/>
          <w:lang w:val="en-US" w:eastAsia="zh-CN"/>
        </w:rPr>
        <w:t>34</w:t>
      </w:r>
      <w:r>
        <w:rPr>
          <w:rFonts w:hint="eastAsia" w:ascii="仿宋_GB2312" w:hAnsi="ˎ̥" w:eastAsia="仿宋_GB2312"/>
          <w:sz w:val="32"/>
          <w:szCs w:val="32"/>
        </w:rPr>
        <w:t>万元。其中：</w:t>
      </w:r>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rPr>
        <w:t>公务用车购置支出0.00万元，全年购置公务用车</w:t>
      </w:r>
      <w:r>
        <w:rPr>
          <w:rFonts w:ascii="仿宋_GB2312" w:hAnsi="ˎ̥" w:eastAsia="仿宋_GB2312"/>
          <w:sz w:val="32"/>
          <w:szCs w:val="32"/>
        </w:rPr>
        <w:t>0</w:t>
      </w:r>
      <w:r>
        <w:rPr>
          <w:rFonts w:hint="eastAsia" w:ascii="仿宋_GB2312" w:hAnsi="ˎ̥" w:eastAsia="仿宋_GB2312"/>
          <w:sz w:val="32"/>
          <w:szCs w:val="32"/>
        </w:rPr>
        <w:t>辆，主要用于无此项开支，年末公务用车保有量</w:t>
      </w:r>
      <w:r>
        <w:rPr>
          <w:rFonts w:ascii="仿宋_GB2312" w:hAnsi="ˎ̥" w:eastAsia="仿宋_GB2312"/>
          <w:sz w:val="32"/>
          <w:szCs w:val="32"/>
        </w:rPr>
        <w:t>1</w:t>
      </w:r>
      <w:r>
        <w:rPr>
          <w:rFonts w:hint="eastAsia" w:ascii="仿宋_GB2312" w:hAnsi="ˎ̥" w:eastAsia="仿宋_GB2312"/>
          <w:sz w:val="32"/>
          <w:szCs w:val="32"/>
        </w:rPr>
        <w:t>辆。</w:t>
      </w:r>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rPr>
        <w:t>公务用车运行维护费支出</w:t>
      </w:r>
      <w:r>
        <w:rPr>
          <w:rFonts w:ascii="仿宋_GB2312" w:hAnsi="ˎ̥" w:eastAsia="仿宋_GB2312"/>
          <w:sz w:val="32"/>
          <w:szCs w:val="32"/>
        </w:rPr>
        <w:t>2.</w:t>
      </w:r>
      <w:r>
        <w:rPr>
          <w:rFonts w:hint="eastAsia" w:ascii="仿宋_GB2312" w:hAnsi="ˎ̥" w:eastAsia="仿宋_GB2312"/>
          <w:sz w:val="32"/>
          <w:szCs w:val="32"/>
          <w:lang w:val="en-US" w:eastAsia="zh-CN"/>
        </w:rPr>
        <w:t>34</w:t>
      </w:r>
      <w:r>
        <w:rPr>
          <w:rFonts w:hint="eastAsia" w:ascii="仿宋_GB2312" w:hAnsi="ˎ̥" w:eastAsia="仿宋_GB2312"/>
          <w:sz w:val="32"/>
          <w:szCs w:val="32"/>
        </w:rPr>
        <w:t>万元，主要用于公务车油料及维修费用和保险费。</w:t>
      </w:r>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rPr>
        <w:t>公务用车购置及运行费支出决算数比预算数减少</w:t>
      </w:r>
      <w:r>
        <w:rPr>
          <w:rFonts w:ascii="仿宋_GB2312" w:hAnsi="ˎ̥" w:eastAsia="仿宋_GB2312"/>
          <w:sz w:val="32"/>
          <w:szCs w:val="32"/>
        </w:rPr>
        <w:t>1.</w:t>
      </w:r>
      <w:r>
        <w:rPr>
          <w:rFonts w:hint="eastAsia" w:ascii="仿宋_GB2312" w:hAnsi="ˎ̥" w:eastAsia="仿宋_GB2312"/>
          <w:sz w:val="32"/>
          <w:szCs w:val="32"/>
          <w:lang w:val="en-US" w:eastAsia="zh-CN"/>
        </w:rPr>
        <w:t>16</w:t>
      </w:r>
      <w:r>
        <w:rPr>
          <w:rFonts w:hint="eastAsia" w:ascii="仿宋_GB2312" w:hAnsi="ˎ̥" w:eastAsia="仿宋_GB2312"/>
          <w:sz w:val="32"/>
          <w:szCs w:val="32"/>
        </w:rPr>
        <w:t>万元，较上一年增长</w:t>
      </w:r>
      <w:r>
        <w:rPr>
          <w:rFonts w:hint="eastAsia" w:ascii="仿宋_GB2312" w:hAnsi="ˎ̥" w:eastAsia="仿宋_GB2312"/>
          <w:sz w:val="32"/>
          <w:szCs w:val="32"/>
          <w:lang w:val="en-US" w:eastAsia="zh-CN"/>
        </w:rPr>
        <w:t>11.97</w:t>
      </w:r>
      <w:r>
        <w:rPr>
          <w:rFonts w:hint="eastAsia" w:ascii="仿宋_GB2312" w:hAnsi="ˎ̥" w:eastAsia="仿宋_GB2312"/>
          <w:sz w:val="32"/>
          <w:szCs w:val="32"/>
        </w:rPr>
        <w:t>%。主要原因是同年公务车的使用量增多，因此产生的油料及维修费也相应增多。</w:t>
      </w:r>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rPr>
        <w:t xml:space="preserve"> 3.公务接待费支出0.00万元，其中：</w:t>
      </w:r>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rPr>
        <w:t>国内接待费支出</w:t>
      </w:r>
      <w:r>
        <w:rPr>
          <w:rFonts w:ascii="仿宋_GB2312" w:hAnsi="ˎ̥" w:eastAsia="仿宋_GB2312"/>
          <w:sz w:val="32"/>
          <w:szCs w:val="32"/>
        </w:rPr>
        <w:t>0</w:t>
      </w:r>
      <w:r>
        <w:rPr>
          <w:rFonts w:hint="eastAsia" w:ascii="仿宋_GB2312" w:hAnsi="ˎ̥" w:eastAsia="仿宋_GB2312"/>
          <w:sz w:val="32"/>
          <w:szCs w:val="32"/>
        </w:rPr>
        <w:t>万元，国内公务接待</w:t>
      </w:r>
      <w:r>
        <w:rPr>
          <w:rFonts w:ascii="仿宋_GB2312" w:hAnsi="ˎ̥" w:eastAsia="仿宋_GB2312"/>
          <w:sz w:val="32"/>
          <w:szCs w:val="32"/>
        </w:rPr>
        <w:t>0</w:t>
      </w:r>
      <w:r>
        <w:rPr>
          <w:rFonts w:hint="eastAsia" w:ascii="仿宋_GB2312" w:hAnsi="ˎ̥" w:eastAsia="仿宋_GB2312"/>
          <w:sz w:val="32"/>
          <w:szCs w:val="32"/>
        </w:rPr>
        <w:t>批次，接待</w:t>
      </w:r>
      <w:r>
        <w:rPr>
          <w:rFonts w:ascii="仿宋_GB2312" w:hAnsi="ˎ̥" w:eastAsia="仿宋_GB2312"/>
          <w:sz w:val="32"/>
          <w:szCs w:val="32"/>
        </w:rPr>
        <w:t>0</w:t>
      </w:r>
      <w:r>
        <w:rPr>
          <w:rFonts w:hint="eastAsia" w:ascii="仿宋_GB2312" w:hAnsi="ˎ̥" w:eastAsia="仿宋_GB2312"/>
          <w:sz w:val="32"/>
          <w:szCs w:val="32"/>
        </w:rPr>
        <w:t>人次；主要无此项开支。</w:t>
      </w:r>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rPr>
        <w:t>国（境）外接待费支出</w:t>
      </w:r>
      <w:r>
        <w:rPr>
          <w:rFonts w:ascii="仿宋_GB2312" w:hAnsi="ˎ̥" w:eastAsia="仿宋_GB2312"/>
          <w:sz w:val="32"/>
          <w:szCs w:val="32"/>
        </w:rPr>
        <w:t>0</w:t>
      </w:r>
      <w:r>
        <w:rPr>
          <w:rFonts w:hint="eastAsia" w:ascii="仿宋_GB2312" w:hAnsi="ˎ̥" w:eastAsia="仿宋_GB2312"/>
          <w:sz w:val="32"/>
          <w:szCs w:val="32"/>
        </w:rPr>
        <w:t>万元，国（境）外公务接待</w:t>
      </w:r>
      <w:r>
        <w:rPr>
          <w:rFonts w:ascii="仿宋_GB2312" w:hAnsi="ˎ̥" w:eastAsia="仿宋_GB2312"/>
          <w:sz w:val="32"/>
          <w:szCs w:val="32"/>
        </w:rPr>
        <w:t>0</w:t>
      </w:r>
      <w:r>
        <w:rPr>
          <w:rFonts w:hint="eastAsia" w:ascii="仿宋_GB2312" w:hAnsi="ˎ̥" w:eastAsia="仿宋_GB2312"/>
          <w:sz w:val="32"/>
          <w:szCs w:val="32"/>
        </w:rPr>
        <w:t>批次，接待</w:t>
      </w:r>
      <w:r>
        <w:rPr>
          <w:rFonts w:ascii="仿宋_GB2312" w:hAnsi="ˎ̥" w:eastAsia="仿宋_GB2312"/>
          <w:sz w:val="32"/>
          <w:szCs w:val="32"/>
        </w:rPr>
        <w:t>0</w:t>
      </w:r>
      <w:r>
        <w:rPr>
          <w:rFonts w:hint="eastAsia" w:ascii="仿宋_GB2312" w:hAnsi="ˎ̥" w:eastAsia="仿宋_GB2312"/>
          <w:sz w:val="32"/>
          <w:szCs w:val="32"/>
        </w:rPr>
        <w:t>人次；主要无此项开支。</w:t>
      </w:r>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rPr>
        <w:t>公务接待费支出决算数比预算数增加（减少）0万元，增长（下降）%。主要原因是无此项开支。</w:t>
      </w:r>
    </w:p>
    <w:p>
      <w:pPr>
        <w:spacing w:before="100" w:beforeAutospacing="1" w:after="100" w:afterAutospacing="1"/>
        <w:ind w:firstLine="640" w:firstLineChars="200"/>
        <w:outlineLvl w:val="1"/>
        <w:rPr>
          <w:rFonts w:ascii="黑体" w:hAnsi="黑体" w:eastAsia="黑体" w:cs="黑体"/>
          <w:bCs/>
          <w:sz w:val="32"/>
          <w:szCs w:val="32"/>
        </w:rPr>
      </w:pPr>
      <w:bookmarkStart w:id="122" w:name="_Toc1646662424"/>
      <w:r>
        <w:rPr>
          <w:rFonts w:hint="eastAsia" w:ascii="黑体" w:hAnsi="黑体" w:eastAsia="黑体" w:cs="黑体"/>
          <w:bCs/>
          <w:sz w:val="32"/>
          <w:szCs w:val="32"/>
        </w:rPr>
        <w:t>十、预算绩效情况说明</w:t>
      </w:r>
      <w:bookmarkEnd w:id="122"/>
    </w:p>
    <w:p>
      <w:pPr>
        <w:spacing w:before="100" w:beforeAutospacing="1" w:after="100" w:afterAutospacing="1" w:line="578" w:lineRule="exact"/>
        <w:ind w:firstLine="423" w:firstLineChars="132"/>
        <w:outlineLvl w:val="2"/>
        <w:rPr>
          <w:rFonts w:ascii="楷体" w:hAnsi="楷体" w:eastAsia="楷体" w:cs="楷体"/>
          <w:b/>
          <w:sz w:val="32"/>
          <w:szCs w:val="32"/>
        </w:rPr>
      </w:pPr>
      <w:bookmarkStart w:id="123" w:name="_Toc1650082900"/>
      <w:r>
        <w:rPr>
          <w:rFonts w:hint="eastAsia" w:ascii="楷体" w:hAnsi="楷体" w:eastAsia="楷体" w:cs="楷体"/>
          <w:b/>
          <w:sz w:val="32"/>
          <w:szCs w:val="32"/>
        </w:rPr>
        <w:t>（一）绩效管理工作开展情况。</w:t>
      </w:r>
      <w:bookmarkEnd w:id="123"/>
    </w:p>
    <w:p>
      <w:pPr>
        <w:spacing w:before="100" w:beforeAutospacing="1" w:after="100" w:afterAutospacing="1" w:line="578" w:lineRule="exact"/>
        <w:ind w:firstLine="640" w:firstLineChars="200"/>
        <w:jc w:val="both"/>
        <w:rPr>
          <w:rFonts w:ascii="仿宋_GB2312" w:eastAsia="仿宋_GB2312"/>
          <w:sz w:val="32"/>
          <w:szCs w:val="32"/>
        </w:rPr>
      </w:pPr>
      <w:r>
        <w:rPr>
          <w:rFonts w:hint="eastAsia" w:ascii="仿宋_GB2312" w:eastAsia="仿宋_GB2312"/>
          <w:sz w:val="32"/>
          <w:szCs w:val="32"/>
        </w:rPr>
        <w:t>根据财政预算绩效管理要求，可按照如下格式说明：根据财政预算管理要求，我单位组织对</w:t>
      </w:r>
      <w:r>
        <w:rPr>
          <w:rFonts w:hint="eastAsia" w:ascii="仿宋_GB2312" w:eastAsia="仿宋_GB2312"/>
          <w:sz w:val="32"/>
          <w:szCs w:val="32"/>
          <w:lang w:eastAsia="zh-CN"/>
        </w:rPr>
        <w:t>2023年</w:t>
      </w:r>
      <w:r>
        <w:rPr>
          <w:rFonts w:hint="eastAsia" w:ascii="仿宋_GB2312" w:eastAsia="仿宋_GB2312"/>
          <w:sz w:val="32"/>
          <w:szCs w:val="32"/>
        </w:rPr>
        <w:t>度一般公共预算项目支出全面开展绩效自评。</w:t>
      </w:r>
      <w:r>
        <w:rPr>
          <w:rFonts w:hint="eastAsia" w:ascii="仿宋_GB2312" w:eastAsia="仿宋_GB2312"/>
          <w:sz w:val="32"/>
          <w:szCs w:val="32"/>
          <w:highlight w:val="none"/>
        </w:rPr>
        <w:t>自评项目“综合事务”</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知识产权保护</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共</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个，</w:t>
      </w:r>
      <w:r>
        <w:rPr>
          <w:rFonts w:hint="eastAsia" w:ascii="仿宋_GB2312" w:eastAsia="仿宋_GB2312"/>
          <w:sz w:val="32"/>
          <w:szCs w:val="32"/>
          <w:highlight w:val="none"/>
          <w:lang w:val="en-US" w:eastAsia="zh-CN"/>
        </w:rPr>
        <w:t>其中“</w:t>
      </w:r>
      <w:r>
        <w:rPr>
          <w:rFonts w:hint="eastAsia" w:ascii="仿宋_GB2312" w:eastAsia="仿宋_GB2312"/>
          <w:sz w:val="32"/>
          <w:szCs w:val="32"/>
          <w:highlight w:val="none"/>
        </w:rPr>
        <w:t>综合事务”涉及资金</w:t>
      </w:r>
      <w:r>
        <w:rPr>
          <w:rFonts w:hint="eastAsia" w:ascii="仿宋_GB2312" w:eastAsia="仿宋_GB2312"/>
          <w:sz w:val="32"/>
          <w:szCs w:val="32"/>
          <w:highlight w:val="none"/>
          <w:lang w:val="en-US" w:eastAsia="zh-CN"/>
        </w:rPr>
        <w:t>34.99</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知识产权保护</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涉及资金</w:t>
      </w:r>
      <w:r>
        <w:rPr>
          <w:rFonts w:hint="eastAsia" w:ascii="仿宋_GB2312" w:eastAsia="仿宋_GB2312"/>
          <w:sz w:val="32"/>
          <w:szCs w:val="32"/>
          <w:highlight w:val="none"/>
          <w:lang w:val="en-US" w:eastAsia="zh-CN"/>
        </w:rPr>
        <w:t>502.23</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，自评覆盖率达到100%。</w:t>
      </w:r>
    </w:p>
    <w:p>
      <w:pPr>
        <w:ind w:firstLine="640" w:firstLineChars="200"/>
        <w:rPr>
          <w:rFonts w:ascii="仿宋_GB2312" w:eastAsia="仿宋_GB2312"/>
          <w:sz w:val="32"/>
          <w:szCs w:val="32"/>
        </w:rPr>
      </w:pPr>
      <w:r>
        <w:rPr>
          <w:rFonts w:hint="eastAsia" w:ascii="仿宋_GB2312" w:eastAsia="仿宋_GB2312"/>
          <w:sz w:val="32"/>
          <w:szCs w:val="32"/>
        </w:rPr>
        <w:t>因我单位为海口市市场监督管理局下属事业单位，因此未开展部门评价。</w:t>
      </w:r>
    </w:p>
    <w:p>
      <w:pPr>
        <w:ind w:firstLine="640" w:firstLineChars="200"/>
        <w:rPr>
          <w:rFonts w:ascii="仿宋_GB2312" w:eastAsia="仿宋_GB2312"/>
          <w:sz w:val="32"/>
          <w:szCs w:val="32"/>
        </w:rPr>
      </w:pPr>
      <w:r>
        <w:rPr>
          <w:rFonts w:hint="eastAsia" w:ascii="仿宋_GB2312" w:eastAsia="仿宋_GB2312"/>
          <w:sz w:val="32"/>
          <w:szCs w:val="32"/>
        </w:rPr>
        <w:t>因财政对各预算单位开展整体支出绩效评价，因此我单位未开展整体支出绩效评价。</w:t>
      </w:r>
    </w:p>
    <w:p>
      <w:pPr>
        <w:ind w:firstLine="423" w:firstLineChars="132"/>
        <w:outlineLvl w:val="2"/>
        <w:rPr>
          <w:rFonts w:ascii="仿宋_GB2312" w:eastAsia="楷体"/>
          <w:sz w:val="32"/>
          <w:szCs w:val="32"/>
        </w:rPr>
      </w:pPr>
      <w:bookmarkStart w:id="124" w:name="_Toc1848552609"/>
      <w:r>
        <w:rPr>
          <w:rFonts w:hint="eastAsia" w:ascii="楷体" w:hAnsi="楷体" w:eastAsia="楷体" w:cs="楷体"/>
          <w:b/>
          <w:sz w:val="32"/>
          <w:szCs w:val="32"/>
        </w:rPr>
        <w:t>（二）部门决算中项目绩效自评结果。（无）</w:t>
      </w:r>
      <w:bookmarkEnd w:id="124"/>
    </w:p>
    <w:p>
      <w:pPr>
        <w:spacing w:line="578" w:lineRule="exact"/>
        <w:ind w:firstLine="423" w:firstLineChars="132"/>
        <w:outlineLvl w:val="2"/>
        <w:rPr>
          <w:rFonts w:ascii="楷体" w:hAnsi="楷体" w:eastAsia="楷体" w:cs="楷体"/>
          <w:b/>
          <w:sz w:val="32"/>
          <w:szCs w:val="32"/>
        </w:rPr>
      </w:pPr>
      <w:bookmarkStart w:id="125" w:name="_Toc1123283315"/>
      <w:r>
        <w:rPr>
          <w:rFonts w:hint="eastAsia" w:ascii="楷体" w:hAnsi="楷体" w:eastAsia="楷体" w:cs="楷体"/>
          <w:b/>
          <w:sz w:val="32"/>
          <w:szCs w:val="32"/>
        </w:rPr>
        <w:t>（三）财政评价项目绩效评价结果。（无）</w:t>
      </w:r>
      <w:bookmarkEnd w:id="125"/>
    </w:p>
    <w:p>
      <w:pPr>
        <w:spacing w:line="578" w:lineRule="exact"/>
        <w:ind w:firstLine="423" w:firstLineChars="132"/>
        <w:outlineLvl w:val="2"/>
        <w:rPr>
          <w:rFonts w:ascii="仿宋_GB2312" w:eastAsia="仿宋_GB2312"/>
          <w:sz w:val="32"/>
          <w:szCs w:val="32"/>
        </w:rPr>
      </w:pPr>
      <w:bookmarkStart w:id="126" w:name="_Toc2069326458"/>
      <w:r>
        <w:rPr>
          <w:rFonts w:hint="eastAsia" w:ascii="楷体" w:hAnsi="楷体" w:eastAsia="楷体" w:cs="楷体"/>
          <w:b/>
          <w:sz w:val="32"/>
          <w:szCs w:val="32"/>
        </w:rPr>
        <w:t>（四）部门评价项目绩效评价结果。（无）</w:t>
      </w:r>
      <w:bookmarkEnd w:id="126"/>
    </w:p>
    <w:p>
      <w:pPr>
        <w:spacing w:before="100" w:beforeAutospacing="1" w:after="100" w:afterAutospacing="1"/>
        <w:ind w:firstLine="640" w:firstLineChars="200"/>
        <w:outlineLvl w:val="1"/>
        <w:rPr>
          <w:rFonts w:ascii="黑体" w:hAnsi="黑体" w:eastAsia="黑体" w:cs="黑体"/>
          <w:bCs/>
          <w:sz w:val="32"/>
          <w:szCs w:val="32"/>
        </w:rPr>
      </w:pPr>
      <w:bookmarkStart w:id="127" w:name="_Toc1867800673"/>
      <w:r>
        <w:rPr>
          <w:rFonts w:hint="eastAsia" w:ascii="黑体" w:hAnsi="黑体" w:eastAsia="黑体" w:cs="黑体"/>
          <w:bCs/>
          <w:sz w:val="32"/>
          <w:szCs w:val="32"/>
        </w:rPr>
        <w:t>十一、其他重要事项情况说明</w:t>
      </w:r>
      <w:bookmarkEnd w:id="127"/>
      <w:bookmarkStart w:id="156" w:name="_GoBack"/>
      <w:bookmarkEnd w:id="156"/>
    </w:p>
    <w:p>
      <w:pPr>
        <w:spacing w:before="100" w:beforeAutospacing="1" w:after="100" w:afterAutospacing="1"/>
        <w:ind w:firstLine="423" w:firstLineChars="132"/>
        <w:outlineLvl w:val="2"/>
        <w:rPr>
          <w:rFonts w:ascii="楷体" w:hAnsi="楷体" w:eastAsia="楷体" w:cs="楷体"/>
          <w:b/>
          <w:sz w:val="32"/>
          <w:szCs w:val="32"/>
        </w:rPr>
      </w:pPr>
      <w:bookmarkStart w:id="128" w:name="_Toc18325_WPSOffice_Level2"/>
      <w:bookmarkStart w:id="129" w:name="_Toc5978_WPSOffice_Level2"/>
      <w:bookmarkStart w:id="130" w:name="_Toc32639_WPSOffice_Level2"/>
      <w:bookmarkStart w:id="131" w:name="_Toc23598_WPSOffice_Level2"/>
      <w:bookmarkStart w:id="132" w:name="_Toc15262_WPSOffice_Level2"/>
      <w:bookmarkStart w:id="133" w:name="_Toc15565_WPSOffice_Level2"/>
      <w:bookmarkStart w:id="134" w:name="_Toc1293312563"/>
      <w:r>
        <w:rPr>
          <w:rFonts w:hint="eastAsia" w:ascii="楷体" w:hAnsi="楷体" w:eastAsia="楷体" w:cs="楷体"/>
          <w:b/>
          <w:sz w:val="32"/>
          <w:szCs w:val="32"/>
        </w:rPr>
        <w:t>（一）机关运行经费支出情况。</w:t>
      </w:r>
      <w:bookmarkEnd w:id="128"/>
      <w:bookmarkEnd w:id="129"/>
      <w:bookmarkEnd w:id="130"/>
      <w:bookmarkEnd w:id="131"/>
      <w:bookmarkEnd w:id="132"/>
      <w:bookmarkEnd w:id="133"/>
      <w:bookmarkEnd w:id="134"/>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lang w:eastAsia="zh-CN"/>
        </w:rPr>
        <w:t>2023</w:t>
      </w:r>
      <w:r>
        <w:rPr>
          <w:rFonts w:hint="eastAsia" w:ascii="仿宋_GB2312" w:hAnsi="ˎ̥" w:eastAsia="仿宋_GB2312"/>
          <w:b w:val="0"/>
          <w:bCs w:val="0"/>
          <w:sz w:val="32"/>
          <w:szCs w:val="32"/>
          <w:lang w:eastAsia="zh-CN"/>
        </w:rPr>
        <w:t>年</w:t>
      </w:r>
      <w:r>
        <w:rPr>
          <w:rFonts w:hint="eastAsia" w:ascii="仿宋_GB2312" w:hAnsi="ˎ̥" w:eastAsia="仿宋_GB2312"/>
          <w:b w:val="0"/>
          <w:bCs w:val="0"/>
          <w:sz w:val="32"/>
          <w:szCs w:val="32"/>
        </w:rPr>
        <w:t>度海口市知识产权保护中心机关运行经费0万元（为部门决算中行政单位和参公事业单位</w:t>
      </w:r>
      <w:r>
        <w:rPr>
          <w:rFonts w:hint="eastAsia" w:ascii="仿宋_GB2312" w:hAnsi="ˎ̥" w:eastAsia="仿宋_GB2312"/>
          <w:sz w:val="32"/>
          <w:szCs w:val="32"/>
        </w:rPr>
        <w:t>使用一般公共预算财政拨款安排的基本支出中的日常公用经费支出，事业单位没有机关运行经费支出），比年初预算增加（减少）0万元，增长（降低）0%。主要原因是：无此项开支（具体增减原因由部门（单位）根据实际情况填列）。</w:t>
      </w:r>
    </w:p>
    <w:p>
      <w:pPr>
        <w:spacing w:before="100" w:beforeAutospacing="1" w:after="100" w:afterAutospacing="1"/>
        <w:ind w:firstLine="423" w:firstLineChars="132"/>
        <w:outlineLvl w:val="2"/>
        <w:rPr>
          <w:rFonts w:ascii="楷体" w:hAnsi="楷体" w:eastAsia="楷体" w:cs="楷体"/>
          <w:b/>
          <w:sz w:val="32"/>
          <w:szCs w:val="32"/>
        </w:rPr>
      </w:pPr>
      <w:bookmarkStart w:id="135" w:name="_Toc32689_WPSOffice_Level2"/>
      <w:bookmarkStart w:id="136" w:name="_Toc30383_WPSOffice_Level2"/>
      <w:bookmarkStart w:id="137" w:name="_Toc25333_WPSOffice_Level2"/>
      <w:bookmarkStart w:id="138" w:name="_Toc3131_WPSOffice_Level2"/>
      <w:bookmarkStart w:id="139" w:name="_Toc23966_WPSOffice_Level2"/>
      <w:bookmarkStart w:id="140" w:name="_Toc13084_WPSOffice_Level2"/>
      <w:bookmarkStart w:id="141" w:name="_Toc1264712184"/>
      <w:r>
        <w:rPr>
          <w:rFonts w:hint="eastAsia" w:ascii="楷体" w:hAnsi="楷体" w:eastAsia="楷体" w:cs="楷体"/>
          <w:b/>
          <w:sz w:val="32"/>
          <w:szCs w:val="32"/>
        </w:rPr>
        <w:t>（二）政府采购支出情况。</w:t>
      </w:r>
      <w:bookmarkEnd w:id="135"/>
      <w:bookmarkEnd w:id="136"/>
      <w:bookmarkEnd w:id="137"/>
      <w:bookmarkEnd w:id="138"/>
      <w:bookmarkEnd w:id="139"/>
      <w:bookmarkEnd w:id="140"/>
      <w:bookmarkEnd w:id="141"/>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lang w:eastAsia="zh-CN"/>
        </w:rPr>
        <w:t>2023年</w:t>
      </w:r>
      <w:r>
        <w:rPr>
          <w:rFonts w:hint="eastAsia" w:ascii="仿宋_GB2312" w:hAnsi="ˎ̥" w:eastAsia="仿宋_GB2312"/>
          <w:sz w:val="32"/>
          <w:szCs w:val="32"/>
        </w:rPr>
        <w:t>度海口市知识产权保护中心政府采购支出总额</w:t>
      </w:r>
      <w:r>
        <w:rPr>
          <w:rFonts w:ascii="仿宋_GB2312" w:hAnsi="ˎ̥" w:eastAsia="仿宋_GB2312"/>
          <w:sz w:val="32"/>
          <w:szCs w:val="32"/>
        </w:rPr>
        <w:t>0</w:t>
      </w:r>
      <w:r>
        <w:rPr>
          <w:rFonts w:hint="eastAsia" w:ascii="仿宋_GB2312" w:hAnsi="ˎ̥" w:eastAsia="仿宋_GB2312"/>
          <w:sz w:val="32"/>
          <w:szCs w:val="32"/>
        </w:rPr>
        <w:t>万元，其中：政府采购货物支出</w:t>
      </w:r>
      <w:r>
        <w:rPr>
          <w:rFonts w:ascii="仿宋_GB2312" w:hAnsi="ˎ̥" w:eastAsia="仿宋_GB2312"/>
          <w:sz w:val="32"/>
          <w:szCs w:val="32"/>
        </w:rPr>
        <w:t>0</w:t>
      </w:r>
      <w:r>
        <w:rPr>
          <w:rFonts w:hint="eastAsia" w:ascii="仿宋_GB2312" w:hAnsi="ˎ̥" w:eastAsia="仿宋_GB2312"/>
          <w:sz w:val="32"/>
          <w:szCs w:val="32"/>
        </w:rPr>
        <w:t>万元、政府采购工程支出</w:t>
      </w:r>
      <w:r>
        <w:rPr>
          <w:rFonts w:ascii="仿宋_GB2312" w:hAnsi="ˎ̥" w:eastAsia="仿宋_GB2312"/>
          <w:sz w:val="32"/>
          <w:szCs w:val="32"/>
        </w:rPr>
        <w:t>0</w:t>
      </w:r>
      <w:r>
        <w:rPr>
          <w:rFonts w:hint="eastAsia" w:ascii="仿宋_GB2312" w:hAnsi="ˎ̥" w:eastAsia="仿宋_GB2312"/>
          <w:sz w:val="32"/>
          <w:szCs w:val="32"/>
        </w:rPr>
        <w:t>万元、政府采购服务支出</w:t>
      </w:r>
      <w:r>
        <w:rPr>
          <w:rFonts w:ascii="仿宋_GB2312" w:hAnsi="ˎ̥" w:eastAsia="仿宋_GB2312"/>
          <w:sz w:val="32"/>
          <w:szCs w:val="32"/>
        </w:rPr>
        <w:t>0</w:t>
      </w:r>
      <w:r>
        <w:rPr>
          <w:rFonts w:hint="eastAsia" w:ascii="仿宋_GB2312" w:hAnsi="ˎ̥" w:eastAsia="仿宋_GB2312"/>
          <w:sz w:val="32"/>
          <w:szCs w:val="32"/>
        </w:rPr>
        <w:t>万元。授予中小企业合同金额</w:t>
      </w:r>
      <w:r>
        <w:rPr>
          <w:rFonts w:ascii="仿宋_GB2312" w:hAnsi="ˎ̥" w:eastAsia="仿宋_GB2312"/>
          <w:sz w:val="32"/>
          <w:szCs w:val="32"/>
        </w:rPr>
        <w:t>0</w:t>
      </w:r>
      <w:r>
        <w:rPr>
          <w:rFonts w:hint="eastAsia" w:ascii="仿宋_GB2312" w:hAnsi="ˎ̥" w:eastAsia="仿宋_GB2312"/>
          <w:sz w:val="32"/>
          <w:szCs w:val="32"/>
        </w:rPr>
        <w:t>万元，占政府采购支出总额的</w:t>
      </w:r>
      <w:r>
        <w:rPr>
          <w:rFonts w:ascii="仿宋_GB2312" w:hAnsi="ˎ̥" w:eastAsia="仿宋_GB2312"/>
          <w:sz w:val="32"/>
          <w:szCs w:val="32"/>
        </w:rPr>
        <w:t>0</w:t>
      </w:r>
      <w:r>
        <w:rPr>
          <w:rFonts w:hint="eastAsia" w:ascii="仿宋_GB2312" w:hAnsi="ˎ̥" w:eastAsia="仿宋_GB2312"/>
          <w:sz w:val="32"/>
          <w:szCs w:val="32"/>
        </w:rPr>
        <w:t>%，其中：授予小微企业合同金额</w:t>
      </w:r>
      <w:r>
        <w:rPr>
          <w:rFonts w:ascii="仿宋_GB2312" w:hAnsi="ˎ̥" w:eastAsia="仿宋_GB2312"/>
          <w:sz w:val="32"/>
          <w:szCs w:val="32"/>
        </w:rPr>
        <w:t>0</w:t>
      </w:r>
      <w:r>
        <w:rPr>
          <w:rFonts w:hint="eastAsia" w:ascii="仿宋_GB2312" w:hAnsi="ˎ̥" w:eastAsia="仿宋_GB2312"/>
          <w:sz w:val="32"/>
          <w:szCs w:val="32"/>
        </w:rPr>
        <w:t>万元，占政府采购支出总额的</w:t>
      </w:r>
      <w:r>
        <w:rPr>
          <w:rFonts w:ascii="仿宋_GB2312" w:hAnsi="ˎ̥" w:eastAsia="仿宋_GB2312"/>
          <w:sz w:val="32"/>
          <w:szCs w:val="32"/>
        </w:rPr>
        <w:t>0</w:t>
      </w:r>
      <w:r>
        <w:rPr>
          <w:rFonts w:hint="eastAsia" w:ascii="仿宋_GB2312" w:hAnsi="ˎ̥" w:eastAsia="仿宋_GB2312"/>
          <w:sz w:val="32"/>
          <w:szCs w:val="32"/>
        </w:rPr>
        <w:t>%。</w:t>
      </w:r>
    </w:p>
    <w:p>
      <w:pPr>
        <w:spacing w:before="100" w:beforeAutospacing="1" w:after="100" w:afterAutospacing="1"/>
        <w:ind w:firstLine="423" w:firstLineChars="132"/>
        <w:outlineLvl w:val="2"/>
        <w:rPr>
          <w:rFonts w:ascii="楷体" w:hAnsi="楷体" w:eastAsia="楷体" w:cs="楷体"/>
          <w:b/>
          <w:sz w:val="32"/>
          <w:szCs w:val="32"/>
        </w:rPr>
      </w:pPr>
      <w:bookmarkStart w:id="142" w:name="_Toc19989_WPSOffice_Level2"/>
      <w:bookmarkStart w:id="143" w:name="_Toc527_WPSOffice_Level2"/>
      <w:bookmarkStart w:id="144" w:name="_Toc10902_WPSOffice_Level2"/>
      <w:bookmarkStart w:id="145" w:name="_Toc15129_WPSOffice_Level2"/>
      <w:bookmarkStart w:id="146" w:name="_Toc6016_WPSOffice_Level2"/>
      <w:bookmarkStart w:id="147" w:name="_Toc29584_WPSOffice_Level2"/>
      <w:bookmarkStart w:id="148" w:name="_Toc1999493084"/>
      <w:r>
        <w:rPr>
          <w:rFonts w:hint="eastAsia" w:ascii="楷体" w:hAnsi="楷体" w:eastAsia="楷体" w:cs="楷体"/>
          <w:b/>
          <w:sz w:val="32"/>
          <w:szCs w:val="32"/>
        </w:rPr>
        <w:t>（三）国有资产占用情况。</w:t>
      </w:r>
      <w:bookmarkEnd w:id="142"/>
      <w:bookmarkEnd w:id="143"/>
      <w:bookmarkEnd w:id="144"/>
      <w:bookmarkEnd w:id="145"/>
      <w:bookmarkEnd w:id="146"/>
      <w:bookmarkEnd w:id="147"/>
      <w:bookmarkEnd w:id="148"/>
    </w:p>
    <w:p>
      <w:pPr>
        <w:spacing w:before="100" w:beforeAutospacing="1" w:after="100" w:afterAutospacing="1" w:line="578" w:lineRule="exact"/>
        <w:ind w:firstLine="640" w:firstLineChars="200"/>
        <w:jc w:val="both"/>
        <w:rPr>
          <w:rFonts w:ascii="仿宋_GB2312" w:hAnsi="ˎ̥" w:eastAsia="仿宋_GB2312"/>
          <w:sz w:val="32"/>
          <w:szCs w:val="32"/>
          <w:highlight w:val="red"/>
        </w:rPr>
      </w:pPr>
      <w:r>
        <w:rPr>
          <w:rFonts w:hint="eastAsia" w:ascii="仿宋_GB2312" w:hAnsi="ˎ̥" w:eastAsia="仿宋_GB2312"/>
          <w:sz w:val="32"/>
          <w:szCs w:val="32"/>
        </w:rPr>
        <w:t>截至</w:t>
      </w:r>
      <w:r>
        <w:rPr>
          <w:rFonts w:hint="eastAsia" w:ascii="仿宋_GB2312" w:hAnsi="ˎ̥" w:eastAsia="仿宋_GB2312"/>
          <w:sz w:val="32"/>
          <w:szCs w:val="32"/>
          <w:lang w:eastAsia="zh-CN"/>
        </w:rPr>
        <w:t>2023年</w:t>
      </w:r>
      <w:r>
        <w:rPr>
          <w:rFonts w:hint="eastAsia" w:ascii="仿宋_GB2312" w:hAnsi="ˎ̥" w:eastAsia="仿宋_GB2312"/>
          <w:sz w:val="32"/>
          <w:szCs w:val="32"/>
        </w:rPr>
        <w:t>12月31日，本</w:t>
      </w:r>
      <w:r>
        <w:rPr>
          <w:rFonts w:hint="eastAsia" w:ascii="仿宋_GB2312" w:hAnsi="ˎ̥" w:eastAsia="仿宋_GB2312"/>
          <w:sz w:val="32"/>
          <w:szCs w:val="32"/>
          <w:lang w:val="en-US" w:eastAsia="zh-CN"/>
        </w:rPr>
        <w:t>单位</w:t>
      </w:r>
      <w:r>
        <w:rPr>
          <w:rFonts w:hint="eastAsia" w:ascii="仿宋_GB2312" w:hAnsi="ˎ̥" w:eastAsia="仿宋_GB2312"/>
          <w:sz w:val="32"/>
          <w:szCs w:val="32"/>
        </w:rPr>
        <w:t>占用房屋面积</w:t>
      </w:r>
      <w:r>
        <w:rPr>
          <w:rFonts w:hint="eastAsia" w:ascii="仿宋_GB2312" w:hAnsi="ˎ̥" w:eastAsia="仿宋_GB2312"/>
          <w:sz w:val="32"/>
          <w:szCs w:val="32"/>
          <w:lang w:val="en-US" w:eastAsia="zh-CN"/>
        </w:rPr>
        <w:t>2416.77</w:t>
      </w:r>
      <w:r>
        <w:rPr>
          <w:rFonts w:hint="eastAsia" w:ascii="仿宋_GB2312" w:hAnsi="ˎ̥" w:eastAsia="仿宋_GB2312"/>
          <w:sz w:val="32"/>
          <w:szCs w:val="32"/>
          <w:highlight w:val="none"/>
        </w:rPr>
        <w:t>平方米，其中：办公用房</w:t>
      </w:r>
      <w:r>
        <w:rPr>
          <w:rFonts w:hint="eastAsia" w:ascii="仿宋_GB2312" w:hAnsi="ˎ̥" w:eastAsia="仿宋_GB2312"/>
          <w:sz w:val="32"/>
          <w:szCs w:val="32"/>
          <w:highlight w:val="none"/>
          <w:lang w:val="en-US" w:eastAsia="zh-CN"/>
        </w:rPr>
        <w:t>203.36</w:t>
      </w:r>
      <w:r>
        <w:rPr>
          <w:rFonts w:hint="eastAsia" w:ascii="仿宋_GB2312" w:hAnsi="ˎ̥" w:eastAsia="仿宋_GB2312"/>
          <w:sz w:val="32"/>
          <w:szCs w:val="32"/>
          <w:highlight w:val="none"/>
        </w:rPr>
        <w:t>平方米，业务用房</w:t>
      </w:r>
      <w:r>
        <w:rPr>
          <w:rFonts w:hint="eastAsia" w:ascii="仿宋_GB2312" w:hAnsi="ˎ̥" w:eastAsia="仿宋_GB2312"/>
          <w:sz w:val="32"/>
          <w:szCs w:val="32"/>
          <w:highlight w:val="none"/>
          <w:lang w:val="en-US" w:eastAsia="zh-CN"/>
        </w:rPr>
        <w:t>103.19</w:t>
      </w:r>
      <w:r>
        <w:rPr>
          <w:rFonts w:hint="eastAsia" w:ascii="仿宋_GB2312" w:hAnsi="ˎ̥" w:eastAsia="仿宋_GB2312"/>
          <w:sz w:val="32"/>
          <w:szCs w:val="32"/>
          <w:highlight w:val="none"/>
        </w:rPr>
        <w:t>平方米，其他（不含构筑物）</w:t>
      </w:r>
      <w:r>
        <w:rPr>
          <w:rFonts w:hint="eastAsia" w:ascii="仿宋_GB2312" w:hAnsi="ˎ̥" w:eastAsia="仿宋_GB2312"/>
          <w:sz w:val="32"/>
          <w:szCs w:val="32"/>
          <w:highlight w:val="none"/>
          <w:lang w:val="en-US" w:eastAsia="zh-CN"/>
        </w:rPr>
        <w:t>2110.22</w:t>
      </w:r>
      <w:r>
        <w:rPr>
          <w:rFonts w:hint="eastAsia" w:ascii="仿宋_GB2312" w:hAnsi="ˎ̥" w:eastAsia="仿宋_GB2312"/>
          <w:sz w:val="32"/>
          <w:szCs w:val="32"/>
          <w:highlight w:val="none"/>
        </w:rPr>
        <w:t>平方米。</w:t>
      </w:r>
    </w:p>
    <w:p>
      <w:pPr>
        <w:spacing w:before="100" w:beforeAutospacing="1" w:after="100" w:afterAutospacing="1" w:line="578" w:lineRule="exact"/>
        <w:ind w:firstLine="640" w:firstLineChars="200"/>
        <w:jc w:val="both"/>
        <w:rPr>
          <w:rFonts w:ascii="仿宋_GB2312" w:hAnsi="ˎ̥" w:eastAsia="仿宋_GB2312"/>
          <w:sz w:val="32"/>
          <w:szCs w:val="32"/>
        </w:rPr>
      </w:pPr>
      <w:r>
        <w:rPr>
          <w:rFonts w:hint="eastAsia" w:ascii="仿宋_GB2312" w:hAnsi="ˎ̥" w:eastAsia="仿宋_GB2312"/>
          <w:sz w:val="32"/>
          <w:szCs w:val="32"/>
        </w:rPr>
        <w:t>本部门共有车辆</w:t>
      </w:r>
      <w:r>
        <w:rPr>
          <w:rFonts w:ascii="仿宋_GB2312" w:hAnsi="ˎ̥" w:eastAsia="仿宋_GB2312"/>
          <w:sz w:val="32"/>
          <w:szCs w:val="32"/>
        </w:rPr>
        <w:t>1</w:t>
      </w:r>
      <w:r>
        <w:rPr>
          <w:rFonts w:hint="eastAsia" w:ascii="仿宋_GB2312" w:hAnsi="ˎ̥" w:eastAsia="仿宋_GB2312"/>
          <w:sz w:val="32"/>
          <w:szCs w:val="32"/>
        </w:rPr>
        <w:t>辆，其中：从车辆种类说明：轿车</w:t>
      </w:r>
      <w:r>
        <w:rPr>
          <w:rFonts w:ascii="仿宋_GB2312" w:hAnsi="ˎ̥" w:eastAsia="仿宋_GB2312"/>
          <w:sz w:val="32"/>
          <w:szCs w:val="32"/>
        </w:rPr>
        <w:t>1</w:t>
      </w:r>
      <w:r>
        <w:rPr>
          <w:rFonts w:hint="eastAsia" w:ascii="仿宋_GB2312" w:hAnsi="ˎ̥" w:eastAsia="仿宋_GB2312"/>
          <w:sz w:val="32"/>
          <w:szCs w:val="32"/>
        </w:rPr>
        <w:t>辆、越野车</w:t>
      </w:r>
      <w:r>
        <w:rPr>
          <w:rFonts w:ascii="仿宋_GB2312" w:hAnsi="ˎ̥" w:eastAsia="仿宋_GB2312"/>
          <w:sz w:val="32"/>
          <w:szCs w:val="32"/>
        </w:rPr>
        <w:t>0</w:t>
      </w:r>
      <w:r>
        <w:rPr>
          <w:rFonts w:hint="eastAsia" w:ascii="仿宋_GB2312" w:hAnsi="ˎ̥" w:eastAsia="仿宋_GB2312"/>
          <w:sz w:val="32"/>
          <w:szCs w:val="32"/>
        </w:rPr>
        <w:t>辆、小型载客汽车</w:t>
      </w:r>
      <w:r>
        <w:rPr>
          <w:rFonts w:ascii="仿宋_GB2312" w:hAnsi="ˎ̥" w:eastAsia="仿宋_GB2312"/>
          <w:sz w:val="32"/>
          <w:szCs w:val="32"/>
        </w:rPr>
        <w:t>0</w:t>
      </w:r>
      <w:r>
        <w:rPr>
          <w:rFonts w:hint="eastAsia" w:ascii="仿宋_GB2312" w:hAnsi="ˎ̥" w:eastAsia="仿宋_GB2312"/>
          <w:sz w:val="32"/>
          <w:szCs w:val="32"/>
        </w:rPr>
        <w:t>辆、大中型载客汽车辆、其他车型</w:t>
      </w:r>
      <w:r>
        <w:rPr>
          <w:rFonts w:ascii="仿宋_GB2312" w:hAnsi="ˎ̥" w:eastAsia="仿宋_GB2312"/>
          <w:sz w:val="32"/>
          <w:szCs w:val="32"/>
        </w:rPr>
        <w:t>0</w:t>
      </w:r>
      <w:r>
        <w:rPr>
          <w:rFonts w:hint="eastAsia" w:ascii="仿宋_GB2312" w:hAnsi="ˎ̥" w:eastAsia="仿宋_GB2312"/>
          <w:sz w:val="32"/>
          <w:szCs w:val="32"/>
        </w:rPr>
        <w:t>辆，无其他车型；从车辆使用情况说明：副部（省）级及以上领导用车</w:t>
      </w:r>
      <w:r>
        <w:rPr>
          <w:rFonts w:ascii="仿宋_GB2312" w:hAnsi="ˎ̥" w:eastAsia="仿宋_GB2312"/>
          <w:sz w:val="32"/>
          <w:szCs w:val="32"/>
        </w:rPr>
        <w:t>0</w:t>
      </w:r>
      <w:r>
        <w:rPr>
          <w:rFonts w:hint="eastAsia" w:ascii="仿宋_GB2312" w:hAnsi="ˎ̥" w:eastAsia="仿宋_GB2312"/>
          <w:sz w:val="32"/>
          <w:szCs w:val="32"/>
        </w:rPr>
        <w:t>辆、主要领导干部用车</w:t>
      </w:r>
      <w:r>
        <w:rPr>
          <w:rFonts w:ascii="仿宋_GB2312" w:hAnsi="ˎ̥" w:eastAsia="仿宋_GB2312"/>
          <w:sz w:val="32"/>
          <w:szCs w:val="32"/>
        </w:rPr>
        <w:t>0</w:t>
      </w:r>
      <w:r>
        <w:rPr>
          <w:rFonts w:hint="eastAsia" w:ascii="仿宋_GB2312" w:hAnsi="ˎ̥" w:eastAsia="仿宋_GB2312"/>
          <w:sz w:val="32"/>
          <w:szCs w:val="32"/>
        </w:rPr>
        <w:t>辆、机要通信用车</w:t>
      </w:r>
      <w:r>
        <w:rPr>
          <w:rFonts w:ascii="仿宋_GB2312" w:hAnsi="ˎ̥" w:eastAsia="仿宋_GB2312"/>
          <w:sz w:val="32"/>
          <w:szCs w:val="32"/>
        </w:rPr>
        <w:t>0</w:t>
      </w:r>
      <w:r>
        <w:rPr>
          <w:rFonts w:hint="eastAsia" w:ascii="仿宋_GB2312" w:hAnsi="ˎ̥" w:eastAsia="仿宋_GB2312"/>
          <w:sz w:val="32"/>
          <w:szCs w:val="32"/>
        </w:rPr>
        <w:t>辆、应急保障用车</w:t>
      </w:r>
      <w:r>
        <w:rPr>
          <w:rFonts w:ascii="仿宋_GB2312" w:hAnsi="ˎ̥" w:eastAsia="仿宋_GB2312"/>
          <w:sz w:val="32"/>
          <w:szCs w:val="32"/>
        </w:rPr>
        <w:t>0</w:t>
      </w:r>
      <w:r>
        <w:rPr>
          <w:rFonts w:hint="eastAsia" w:ascii="仿宋_GB2312" w:hAnsi="ˎ̥" w:eastAsia="仿宋_GB2312"/>
          <w:sz w:val="32"/>
          <w:szCs w:val="32"/>
        </w:rPr>
        <w:t>辆、执法执勤用车</w:t>
      </w:r>
      <w:r>
        <w:rPr>
          <w:rFonts w:ascii="仿宋_GB2312" w:hAnsi="ˎ̥" w:eastAsia="仿宋_GB2312"/>
          <w:sz w:val="32"/>
          <w:szCs w:val="32"/>
        </w:rPr>
        <w:t>1</w:t>
      </w:r>
      <w:r>
        <w:rPr>
          <w:rFonts w:hint="eastAsia" w:ascii="仿宋_GB2312" w:hAnsi="ˎ̥" w:eastAsia="仿宋_GB2312"/>
          <w:sz w:val="32"/>
          <w:szCs w:val="32"/>
        </w:rPr>
        <w:t>辆、特种专业技术用车</w:t>
      </w:r>
      <w:r>
        <w:rPr>
          <w:rFonts w:ascii="仿宋_GB2312" w:hAnsi="ˎ̥" w:eastAsia="仿宋_GB2312"/>
          <w:sz w:val="32"/>
          <w:szCs w:val="32"/>
        </w:rPr>
        <w:t>0</w:t>
      </w:r>
      <w:r>
        <w:rPr>
          <w:rFonts w:hint="eastAsia" w:ascii="仿宋_GB2312" w:hAnsi="ˎ̥" w:eastAsia="仿宋_GB2312"/>
          <w:sz w:val="32"/>
          <w:szCs w:val="32"/>
        </w:rPr>
        <w:t>辆、离退休干部用车</w:t>
      </w:r>
      <w:r>
        <w:rPr>
          <w:rFonts w:ascii="仿宋_GB2312" w:hAnsi="ˎ̥" w:eastAsia="仿宋_GB2312"/>
          <w:sz w:val="32"/>
          <w:szCs w:val="32"/>
        </w:rPr>
        <w:t>0</w:t>
      </w:r>
      <w:r>
        <w:rPr>
          <w:rFonts w:hint="eastAsia" w:ascii="仿宋_GB2312" w:hAnsi="ˎ̥" w:eastAsia="仿宋_GB2312"/>
          <w:sz w:val="32"/>
          <w:szCs w:val="32"/>
        </w:rPr>
        <w:t>辆、其他用车</w:t>
      </w:r>
      <w:r>
        <w:rPr>
          <w:rFonts w:ascii="仿宋_GB2312" w:hAnsi="ˎ̥" w:eastAsia="仿宋_GB2312"/>
          <w:sz w:val="32"/>
          <w:szCs w:val="32"/>
        </w:rPr>
        <w:t>0</w:t>
      </w:r>
      <w:r>
        <w:rPr>
          <w:rFonts w:hint="eastAsia" w:ascii="仿宋_GB2312" w:hAnsi="ˎ̥" w:eastAsia="仿宋_GB2312"/>
          <w:sz w:val="32"/>
          <w:szCs w:val="32"/>
        </w:rPr>
        <w:t>辆。</w:t>
      </w:r>
    </w:p>
    <w:p>
      <w:pPr>
        <w:spacing w:before="100" w:beforeAutospacing="1" w:after="100" w:afterAutospacing="1" w:line="578" w:lineRule="exact"/>
        <w:ind w:firstLine="640" w:firstLineChars="200"/>
        <w:jc w:val="both"/>
        <w:rPr>
          <w:rFonts w:hint="eastAsia" w:ascii="仿宋_GB2312" w:hAnsi="ˎ̥" w:eastAsia="仿宋_GB2312"/>
          <w:sz w:val="32"/>
          <w:szCs w:val="32"/>
        </w:rPr>
      </w:pPr>
      <w:r>
        <w:rPr>
          <w:rFonts w:hint="eastAsia" w:ascii="仿宋_GB2312" w:hAnsi="ˎ̥" w:eastAsia="仿宋_GB2312"/>
          <w:sz w:val="32"/>
          <w:szCs w:val="32"/>
        </w:rPr>
        <w:t>单位价值50万元（含）以上通用设备</w:t>
      </w:r>
      <w:r>
        <w:rPr>
          <w:rFonts w:ascii="仿宋_GB2312" w:hAnsi="ˎ̥" w:eastAsia="仿宋_GB2312"/>
          <w:sz w:val="32"/>
          <w:szCs w:val="32"/>
        </w:rPr>
        <w:t>0</w:t>
      </w:r>
      <w:r>
        <w:rPr>
          <w:rFonts w:hint="eastAsia" w:ascii="仿宋_GB2312" w:hAnsi="ˎ̥" w:eastAsia="仿宋_GB2312"/>
          <w:sz w:val="32"/>
          <w:szCs w:val="32"/>
        </w:rPr>
        <w:t>台（套），单价100万元（含）以上专用设备</w:t>
      </w:r>
      <w:r>
        <w:rPr>
          <w:rFonts w:ascii="仿宋_GB2312" w:hAnsi="ˎ̥" w:eastAsia="仿宋_GB2312"/>
          <w:sz w:val="32"/>
          <w:szCs w:val="32"/>
        </w:rPr>
        <w:t>0</w:t>
      </w:r>
      <w:r>
        <w:rPr>
          <w:rFonts w:hint="eastAsia" w:ascii="仿宋_GB2312" w:hAnsi="ˎ̥" w:eastAsia="仿宋_GB2312"/>
          <w:sz w:val="32"/>
          <w:szCs w:val="32"/>
        </w:rPr>
        <w:t>台（套）。</w:t>
      </w:r>
    </w:p>
    <w:p>
      <w:pPr>
        <w:rPr>
          <w:rFonts w:hint="eastAsia" w:ascii="仿宋_GB2312" w:hAnsi="ˎ̥" w:eastAsia="仿宋_GB2312"/>
          <w:sz w:val="32"/>
          <w:szCs w:val="32"/>
        </w:rPr>
      </w:pPr>
      <w:r>
        <w:rPr>
          <w:rFonts w:hint="eastAsia" w:ascii="仿宋_GB2312" w:hAnsi="ˎ̥" w:eastAsia="仿宋_GB2312"/>
          <w:sz w:val="32"/>
          <w:szCs w:val="32"/>
        </w:rPr>
        <w:br w:type="page"/>
      </w:r>
    </w:p>
    <w:p>
      <w:pPr>
        <w:spacing w:before="100" w:beforeAutospacing="1" w:after="100" w:afterAutospacing="1"/>
        <w:ind w:firstLine="640" w:firstLineChars="200"/>
        <w:jc w:val="center"/>
        <w:outlineLvl w:val="0"/>
        <w:rPr>
          <w:rFonts w:ascii="黑体" w:hAnsi="ˎ̥" w:eastAsia="黑体"/>
          <w:sz w:val="32"/>
          <w:szCs w:val="32"/>
        </w:rPr>
      </w:pPr>
      <w:bookmarkStart w:id="149" w:name="_Toc11039_WPSOffice_Level1"/>
      <w:bookmarkStart w:id="150" w:name="_Toc17580_WPSOffice_Level1"/>
      <w:bookmarkStart w:id="151" w:name="_Toc15425_WPSOffice_Level1"/>
      <w:bookmarkStart w:id="152" w:name="_Toc8808_WPSOffice_Level1"/>
      <w:bookmarkStart w:id="153" w:name="_Toc8874_WPSOffice_Level1"/>
      <w:bookmarkStart w:id="154" w:name="_Toc4398_WPSOffice_Level1"/>
      <w:bookmarkStart w:id="155" w:name="_Toc924677870"/>
      <w:r>
        <w:rPr>
          <w:rFonts w:hint="eastAsia" w:ascii="黑体" w:hAnsi="ˎ̥" w:eastAsia="黑体"/>
          <w:sz w:val="32"/>
          <w:szCs w:val="32"/>
        </w:rPr>
        <w:t>第四部分  名词解释</w:t>
      </w:r>
      <w:bookmarkEnd w:id="149"/>
      <w:bookmarkEnd w:id="150"/>
      <w:bookmarkEnd w:id="151"/>
      <w:bookmarkEnd w:id="152"/>
      <w:bookmarkEnd w:id="153"/>
      <w:bookmarkEnd w:id="154"/>
      <w:bookmarkEnd w:id="155"/>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rPr>
        <w:t>一、财政拨款收入：指同级政府财政部门当年拨付的各类财政拨款。</w:t>
      </w:r>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rPr>
        <w:t>二、上级补助收入：指事业单位从主管部门和上级单位取得的非财政补助收入。</w:t>
      </w:r>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rPr>
        <w:t>三、事业收入：指事业单位开展专业业务活动及辅助活动取得的收入。</w:t>
      </w:r>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rPr>
        <w:t>四、经营收入：指事业单位在专业业务活动及其辅助活动之外开展非独立核算经营活动取得的收入。</w:t>
      </w:r>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rPr>
        <w:t>五、附属单位上缴收入：指事业单位取得附属独立核算单位根据有关规定上缴的收入。</w:t>
      </w:r>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rPr>
        <w:t>六、其他收入：指除上述“财政拨款收入”“事业收入”“上级补助收入”“经营收入”“附属单位上缴收入”等以外的收入。</w:t>
      </w:r>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rPr>
        <w:t>七、使用非财政拨款结余：指事业单位在当年的“财政拨款收入”“事业收入”“经营收入”“其他收入”等不足以安排当年支出的情况下，使用以前年度积累的非限定用途的非同级财政拨款结余资金弥补本年度收支缺口。</w:t>
      </w:r>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rPr>
        <w:t>八、年初结转和结余：指以前年度尚未完成、结转到本年按有关规定继续使用的资金。</w:t>
      </w:r>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rPr>
        <w:t>九、结余分配：指事业单位按规定提取的专用基金和缴纳的所得税。</w:t>
      </w:r>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rPr>
        <w:t>十、年末结转和结余：指本年度或以前年度预算安排、因客观条件发生变化无法按原计划实施，需要延迟到以后年度按有关规定继续使用的资金。</w:t>
      </w:r>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rPr>
        <w:t>十一、基本支出：指为保障机构正常运转、完成日常工作任务而发生的人员支出和公用支出。</w:t>
      </w:r>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rPr>
        <w:t>十二、项目支出：指在基本支出之外为完成特定行政任务和事业发展目标所发生的支出。</w:t>
      </w:r>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rPr>
        <w:t>十三、经营支出：指事业单位在专业业务活动及其辅助活动之外开展非独立核算经营活动发生的支出。</w:t>
      </w:r>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rPr>
        <w:t>十四、“三公”经费：纳入本级财政预决算管理的“三公”经费，是指本级部门用一般公共预算财政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及燃料费、维修费、过路过桥费、保险费、安全奖励费用等支出；公务接待费反映单位按规定开支的各类公务接待（含外宾接待）费用。</w:t>
      </w:r>
    </w:p>
    <w:p>
      <w:pPr>
        <w:spacing w:before="100" w:beforeAutospacing="1" w:after="100" w:afterAutospacing="1"/>
        <w:ind w:firstLine="640" w:firstLineChars="200"/>
        <w:jc w:val="both"/>
        <w:rPr>
          <w:rFonts w:ascii="仿宋_GB2312" w:hAnsi="ˎ̥" w:eastAsia="仿宋_GB2312"/>
          <w:sz w:val="32"/>
          <w:szCs w:val="32"/>
        </w:rPr>
      </w:pPr>
      <w:r>
        <w:rPr>
          <w:rFonts w:hint="eastAsia" w:ascii="仿宋_GB2312" w:hAnsi="ˎ̥" w:eastAsia="仿宋_GB2312"/>
          <w:sz w:val="32"/>
          <w:szCs w:val="32"/>
        </w:rPr>
        <w:t>十五、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before="100" w:beforeAutospacing="1" w:after="100" w:afterAutospacing="1"/>
        <w:ind w:firstLine="645"/>
        <w:jc w:val="both"/>
        <w:rPr>
          <w:rFonts w:ascii="仿宋_GB2312" w:hAnsi="ˎ̥" w:eastAsia="仿宋_GB2312"/>
          <w:sz w:val="32"/>
          <w:szCs w:val="32"/>
        </w:rPr>
      </w:pPr>
      <w:r>
        <w:rPr>
          <w:rFonts w:hint="eastAsia" w:ascii="仿宋_GB2312" w:hAnsi="ˎ̥" w:eastAsia="仿宋_GB2312"/>
          <w:sz w:val="32"/>
          <w:szCs w:val="32"/>
        </w:rPr>
        <w:t>（支出功能分类的名词解释，各部门（单位）根据实际支出情况填列，可参阅财政部印发的《</w:t>
      </w:r>
      <w:r>
        <w:rPr>
          <w:rFonts w:hint="eastAsia" w:ascii="仿宋_GB2312" w:hAnsi="ˎ̥" w:eastAsia="仿宋_GB2312"/>
          <w:sz w:val="32"/>
          <w:szCs w:val="32"/>
          <w:lang w:eastAsia="zh-CN"/>
        </w:rPr>
        <w:t>2023年</w:t>
      </w:r>
      <w:r>
        <w:rPr>
          <w:rFonts w:hint="eastAsia" w:ascii="仿宋_GB2312" w:hAnsi="ˎ̥" w:eastAsia="仿宋_GB2312"/>
          <w:sz w:val="32"/>
          <w:szCs w:val="32"/>
        </w:rPr>
        <w:t>政府收支分类科目》）</w:t>
      </w:r>
    </w:p>
    <w:sectPr>
      <w:footerReference r:id="rId3" w:type="default"/>
      <w:pgSz w:w="11907"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ˎ̥">
    <w:altName w:val="Noto Serif CJK SC"/>
    <w:panose1 w:val="00000000000000000000"/>
    <w:charset w:val="00"/>
    <w:family w:val="roman"/>
    <w:pitch w:val="default"/>
    <w:sig w:usb0="00000000" w:usb1="00000000" w:usb2="00000000" w:usb3="00000000" w:csb0="00040001" w:csb1="00000000"/>
  </w:font>
  <w:font w:name="仿宋">
    <w:altName w:val="汉仪仿宋KW"/>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roman"/>
    <w:pitch w:val="default"/>
    <w:sig w:usb0="00000001" w:usb1="080E0000" w:usb2="00000000" w:usb3="00000000" w:csb0="00040000" w:csb1="00000000"/>
  </w:font>
  <w:font w:name="Noto Serif CJK SC">
    <w:panose1 w:val="02020400000000000000"/>
    <w:charset w:val="86"/>
    <w:family w:val="auto"/>
    <w:pitch w:val="default"/>
    <w:sig w:usb0="30000083" w:usb1="2BDF3C10" w:usb2="00000016" w:usb3="00000000" w:csb0="602E0107" w:csb1="00000000"/>
  </w:font>
  <w:font w:name="汉仪仿宋KW">
    <w:panose1 w:val="00020600040101010101"/>
    <w:charset w:val="86"/>
    <w:family w:val="auto"/>
    <w:pitch w:val="default"/>
    <w:sig w:usb0="A00002BF" w:usb1="18EF7CFA" w:usb2="00000016" w:usb3="00000000" w:csb0="00040000" w:csb1="00000000"/>
  </w:font>
  <w:font w:name="汉仪楷体KW">
    <w:panose1 w:val="00020600040101010101"/>
    <w:charset w:val="86"/>
    <w:family w:val="auto"/>
    <w:pitch w:val="default"/>
    <w:sig w:usb0="A00002BF" w:usb1="18EF7CFA" w:usb2="00000016" w:usb3="00000000" w:csb0="00040000" w:csb1="00000000"/>
  </w:font>
  <w:font w:name="DejaVu Sans">
    <w:panose1 w:val="020B0606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仿宋">
    <w:altName w:val="汉仪仿宋K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66604841"/>
      <w:docPartObj>
        <w:docPartGallery w:val="autotext"/>
      </w:docPartObj>
    </w:sdtPr>
    <w:sdtContent>
      <w:p>
        <w:pPr>
          <w:pStyle w:val="4"/>
          <w:jc w:val="center"/>
        </w:pPr>
        <w:r>
          <w:fldChar w:fldCharType="begin"/>
        </w:r>
        <w:r>
          <w:instrText xml:space="preserve">PAGE   \* MERGEFORMAT</w:instrText>
        </w:r>
        <w:r>
          <w:fldChar w:fldCharType="separate"/>
        </w:r>
        <w:r>
          <w:rPr>
            <w:lang w:val="zh-CN"/>
          </w:rPr>
          <w:t>10</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AA63EC9"/>
    <w:multiLevelType w:val="multilevel"/>
    <w:tmpl w:val="6AA63EC9"/>
    <w:lvl w:ilvl="0" w:tentative="0">
      <w:start w:val="1"/>
      <w:numFmt w:val="none"/>
      <w:lvlText w:val="一、"/>
      <w:lvlJc w:val="left"/>
      <w:pPr>
        <w:ind w:left="1360" w:hanging="720"/>
      </w:pPr>
      <w:rPr>
        <w:rFonts w:hint="default" w:ascii="黑体" w:hAnsi="黑体" w:eastAsia="黑体"/>
        <w:lang w:val="en-US"/>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IzYmZkNTVhZDM3NzA5ZTZjYzAzYTQyNGJjNDNjOTEifQ=="/>
  </w:docVars>
  <w:rsids>
    <w:rsidRoot w:val="0020068C"/>
    <w:rsid w:val="0003046B"/>
    <w:rsid w:val="00053009"/>
    <w:rsid w:val="0008482E"/>
    <w:rsid w:val="000B45A0"/>
    <w:rsid w:val="000C0726"/>
    <w:rsid w:val="000D7D7A"/>
    <w:rsid w:val="000E200D"/>
    <w:rsid w:val="001414F5"/>
    <w:rsid w:val="00151E2C"/>
    <w:rsid w:val="0017013B"/>
    <w:rsid w:val="001976A7"/>
    <w:rsid w:val="001D5284"/>
    <w:rsid w:val="001F1D7A"/>
    <w:rsid w:val="0020065C"/>
    <w:rsid w:val="0020068C"/>
    <w:rsid w:val="0023036F"/>
    <w:rsid w:val="00263661"/>
    <w:rsid w:val="002A0C8C"/>
    <w:rsid w:val="002F7B29"/>
    <w:rsid w:val="0030629C"/>
    <w:rsid w:val="00315DBB"/>
    <w:rsid w:val="00340D49"/>
    <w:rsid w:val="00346DA6"/>
    <w:rsid w:val="003610AE"/>
    <w:rsid w:val="00363793"/>
    <w:rsid w:val="00373CEA"/>
    <w:rsid w:val="00382C82"/>
    <w:rsid w:val="003A0FF0"/>
    <w:rsid w:val="003A4BB0"/>
    <w:rsid w:val="003A7B3D"/>
    <w:rsid w:val="003C7655"/>
    <w:rsid w:val="003F37A7"/>
    <w:rsid w:val="00425005"/>
    <w:rsid w:val="00462D9C"/>
    <w:rsid w:val="004A4DAE"/>
    <w:rsid w:val="004E5C2C"/>
    <w:rsid w:val="004E7FFA"/>
    <w:rsid w:val="004F5759"/>
    <w:rsid w:val="00510FA9"/>
    <w:rsid w:val="005125AF"/>
    <w:rsid w:val="00536239"/>
    <w:rsid w:val="00560891"/>
    <w:rsid w:val="005626D0"/>
    <w:rsid w:val="00563359"/>
    <w:rsid w:val="0059592E"/>
    <w:rsid w:val="005D2D48"/>
    <w:rsid w:val="005F07BB"/>
    <w:rsid w:val="0060319C"/>
    <w:rsid w:val="00605F52"/>
    <w:rsid w:val="00632EB8"/>
    <w:rsid w:val="006415DC"/>
    <w:rsid w:val="006611CF"/>
    <w:rsid w:val="006622AE"/>
    <w:rsid w:val="0066669C"/>
    <w:rsid w:val="006B00C3"/>
    <w:rsid w:val="006B5AEA"/>
    <w:rsid w:val="006C7271"/>
    <w:rsid w:val="00731764"/>
    <w:rsid w:val="00731CFB"/>
    <w:rsid w:val="007567E8"/>
    <w:rsid w:val="00775A6F"/>
    <w:rsid w:val="00776753"/>
    <w:rsid w:val="007D0C13"/>
    <w:rsid w:val="007D3643"/>
    <w:rsid w:val="007D570D"/>
    <w:rsid w:val="007F6EC4"/>
    <w:rsid w:val="008211D2"/>
    <w:rsid w:val="00837A37"/>
    <w:rsid w:val="00867196"/>
    <w:rsid w:val="00881430"/>
    <w:rsid w:val="008A0A55"/>
    <w:rsid w:val="008F5F5F"/>
    <w:rsid w:val="009174BA"/>
    <w:rsid w:val="00930511"/>
    <w:rsid w:val="00960880"/>
    <w:rsid w:val="00983880"/>
    <w:rsid w:val="009A28A2"/>
    <w:rsid w:val="009D31C5"/>
    <w:rsid w:val="009D3EDC"/>
    <w:rsid w:val="009E48F3"/>
    <w:rsid w:val="00A0550D"/>
    <w:rsid w:val="00A21E1A"/>
    <w:rsid w:val="00A936CF"/>
    <w:rsid w:val="00AC20B8"/>
    <w:rsid w:val="00AE0716"/>
    <w:rsid w:val="00AF5DFB"/>
    <w:rsid w:val="00B20299"/>
    <w:rsid w:val="00B21CCA"/>
    <w:rsid w:val="00B222A0"/>
    <w:rsid w:val="00B62B8E"/>
    <w:rsid w:val="00B62BF9"/>
    <w:rsid w:val="00B75E13"/>
    <w:rsid w:val="00B84FE5"/>
    <w:rsid w:val="00BB2666"/>
    <w:rsid w:val="00BB2DC1"/>
    <w:rsid w:val="00BC0532"/>
    <w:rsid w:val="00BF1570"/>
    <w:rsid w:val="00C848CD"/>
    <w:rsid w:val="00CB2022"/>
    <w:rsid w:val="00D70D85"/>
    <w:rsid w:val="00DC201E"/>
    <w:rsid w:val="00DF5014"/>
    <w:rsid w:val="00E56B0F"/>
    <w:rsid w:val="00E74A72"/>
    <w:rsid w:val="00E82486"/>
    <w:rsid w:val="00E84904"/>
    <w:rsid w:val="00E94327"/>
    <w:rsid w:val="00EE2DE1"/>
    <w:rsid w:val="00EF5149"/>
    <w:rsid w:val="00F16224"/>
    <w:rsid w:val="00F460C6"/>
    <w:rsid w:val="00F74995"/>
    <w:rsid w:val="00FC5908"/>
    <w:rsid w:val="00FC6F6F"/>
    <w:rsid w:val="038720C2"/>
    <w:rsid w:val="06B13760"/>
    <w:rsid w:val="09E428B0"/>
    <w:rsid w:val="0D514757"/>
    <w:rsid w:val="0ECE5049"/>
    <w:rsid w:val="121D3BF2"/>
    <w:rsid w:val="15DA2525"/>
    <w:rsid w:val="1A4C32C6"/>
    <w:rsid w:val="32F31D83"/>
    <w:rsid w:val="3A406C3F"/>
    <w:rsid w:val="40F7192E"/>
    <w:rsid w:val="486C0E54"/>
    <w:rsid w:val="4B5129EA"/>
    <w:rsid w:val="4BE62CCB"/>
    <w:rsid w:val="4F69685F"/>
    <w:rsid w:val="527E0540"/>
    <w:rsid w:val="5A820063"/>
    <w:rsid w:val="5DA326E5"/>
    <w:rsid w:val="5FF11F12"/>
    <w:rsid w:val="64F93617"/>
    <w:rsid w:val="650E777D"/>
    <w:rsid w:val="66EFDE5B"/>
    <w:rsid w:val="6EAD56F4"/>
    <w:rsid w:val="6F6618A9"/>
    <w:rsid w:val="71BFB3C0"/>
    <w:rsid w:val="73D13DF6"/>
    <w:rsid w:val="7BAC4AE8"/>
    <w:rsid w:val="AFDF980B"/>
    <w:rsid w:val="DFCF39D8"/>
    <w:rsid w:val="FE6EEBEF"/>
    <w:rsid w:val="FFBFCB7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toc 3"/>
    <w:basedOn w:val="1"/>
    <w:next w:val="1"/>
    <w:semiHidden/>
    <w:unhideWhenUsed/>
    <w:uiPriority w:val="39"/>
    <w:pPr>
      <w:ind w:left="840" w:leftChars="400"/>
    </w:pPr>
  </w:style>
  <w:style w:type="paragraph" w:styleId="3">
    <w:name w:val="Balloon Text"/>
    <w:basedOn w:val="1"/>
    <w:link w:val="16"/>
    <w:semiHidden/>
    <w:unhideWhenUsed/>
    <w:qFormat/>
    <w:uiPriority w:val="99"/>
    <w:rPr>
      <w:sz w:val="18"/>
      <w:szCs w:val="18"/>
    </w:rPr>
  </w:style>
  <w:style w:type="paragraph" w:styleId="4">
    <w:name w:val="footer"/>
    <w:basedOn w:val="1"/>
    <w:link w:val="15"/>
    <w:unhideWhenUsed/>
    <w:qFormat/>
    <w:uiPriority w:val="99"/>
    <w:pPr>
      <w:tabs>
        <w:tab w:val="center" w:pos="4153"/>
        <w:tab w:val="right" w:pos="8306"/>
      </w:tabs>
      <w:snapToGrid w:val="0"/>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semiHidden/>
    <w:unhideWhenUsed/>
    <w:uiPriority w:val="39"/>
  </w:style>
  <w:style w:type="paragraph" w:styleId="7">
    <w:name w:val="toc 2"/>
    <w:basedOn w:val="1"/>
    <w:next w:val="1"/>
    <w:semiHidden/>
    <w:unhideWhenUsed/>
    <w:uiPriority w:val="39"/>
    <w:pPr>
      <w:ind w:left="420" w:leftChars="200"/>
    </w:pPr>
  </w:style>
  <w:style w:type="paragraph" w:customStyle="1" w:styleId="10">
    <w:name w:val="wpsoffice1"/>
    <w:basedOn w:val="1"/>
    <w:uiPriority w:val="0"/>
    <w:pPr>
      <w:spacing w:before="100" w:beforeAutospacing="1" w:after="100" w:afterAutospacing="1"/>
    </w:pPr>
  </w:style>
  <w:style w:type="paragraph" w:customStyle="1" w:styleId="11">
    <w:name w:val="wpsoffice2"/>
    <w:basedOn w:val="1"/>
    <w:uiPriority w:val="0"/>
    <w:pPr>
      <w:spacing w:before="100" w:beforeAutospacing="1" w:after="100" w:afterAutospacing="1"/>
    </w:pPr>
  </w:style>
  <w:style w:type="paragraph" w:customStyle="1" w:styleId="12">
    <w:name w:val="正文1 Char Char Char"/>
    <w:basedOn w:val="1"/>
    <w:qFormat/>
    <w:uiPriority w:val="0"/>
    <w:pPr>
      <w:widowControl w:val="0"/>
      <w:spacing w:line="360" w:lineRule="auto"/>
      <w:ind w:firstLine="200" w:firstLineChars="200"/>
      <w:jc w:val="both"/>
    </w:pPr>
    <w:rPr>
      <w:rFonts w:ascii="Times New Roman" w:hAnsi="Times New Roman" w:cs="Times New Roman"/>
      <w:kern w:val="2"/>
      <w:sz w:val="21"/>
    </w:rPr>
  </w:style>
  <w:style w:type="paragraph" w:styleId="13">
    <w:name w:val="List Paragraph"/>
    <w:basedOn w:val="1"/>
    <w:qFormat/>
    <w:uiPriority w:val="34"/>
    <w:pPr>
      <w:ind w:firstLine="420" w:firstLineChars="200"/>
    </w:pPr>
  </w:style>
  <w:style w:type="character" w:customStyle="1" w:styleId="14">
    <w:name w:val="页眉 Char"/>
    <w:basedOn w:val="9"/>
    <w:link w:val="5"/>
    <w:qFormat/>
    <w:uiPriority w:val="99"/>
    <w:rPr>
      <w:rFonts w:ascii="宋体" w:hAnsi="宋体" w:eastAsia="宋体" w:cs="宋体"/>
      <w:sz w:val="18"/>
      <w:szCs w:val="18"/>
    </w:rPr>
  </w:style>
  <w:style w:type="character" w:customStyle="1" w:styleId="15">
    <w:name w:val="页脚 Char"/>
    <w:basedOn w:val="9"/>
    <w:link w:val="4"/>
    <w:qFormat/>
    <w:uiPriority w:val="99"/>
    <w:rPr>
      <w:rFonts w:ascii="宋体" w:hAnsi="宋体" w:eastAsia="宋体" w:cs="宋体"/>
      <w:sz w:val="18"/>
      <w:szCs w:val="18"/>
    </w:rPr>
  </w:style>
  <w:style w:type="character" w:customStyle="1" w:styleId="16">
    <w:name w:val="批注框文本 Char"/>
    <w:basedOn w:val="9"/>
    <w:link w:val="3"/>
    <w:semiHidden/>
    <w:qFormat/>
    <w:uiPriority w:val="99"/>
    <w:rPr>
      <w:rFonts w:ascii="宋体" w:hAnsi="宋体" w:eastAsia="宋体" w:cs="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5C990F-B62A-4995-B10A-DA75D4510DC6}">
  <ds:schemaRefs/>
</ds:datastoreItem>
</file>

<file path=docProps/app.xml><?xml version="1.0" encoding="utf-8"?>
<Properties xmlns="http://schemas.openxmlformats.org/officeDocument/2006/extended-properties" xmlns:vt="http://schemas.openxmlformats.org/officeDocument/2006/docPropsVTypes">
  <Pages>20</Pages>
  <Words>6659</Words>
  <Characters>7220</Characters>
  <Lines>59</Lines>
  <Paragraphs>16</Paragraphs>
  <TotalTime>0</TotalTime>
  <ScaleCrop>false</ScaleCrop>
  <LinksUpToDate>false</LinksUpToDate>
  <CharactersWithSpaces>7297</CharactersWithSpaces>
  <Application>WPS Office WWO_wpscloud_20240305111834-b523323eda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2022-09-29T15:30:00Z</dcterms:created>
  <dc:creator>wlw</dc:creator>
  <cp:lastModifiedBy>海豚与海螺</cp:lastModifiedBy>
  <cp:lastPrinted>2023-10-11T11:31:00Z</cp:lastPrinted>
  <dcterms:modified xsi:type="dcterms:W3CDTF">2024-10-12T16:00:31Z</dcterms:modified>
  <dc:title>DWZDM</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BEA09B719FF84E879B454EB853BAD754_12</vt:lpwstr>
  </property>
</Properties>
</file>